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C3E34A" w:rsidR="002F6055" w:rsidRDefault="008D0FAE" w:rsidP="00507945">
      <w:pPr>
        <w:pStyle w:val="Ttulo"/>
      </w:pPr>
      <w:bookmarkStart w:id="0" w:name="bookmark=id.30j0zll" w:colFirst="0" w:colLast="0"/>
      <w:bookmarkStart w:id="1" w:name="bookmark=id.1fob9te" w:colFirst="0" w:colLast="0"/>
      <w:bookmarkStart w:id="2" w:name="bookmark=id.gjdgxs" w:colFirst="0" w:colLast="0"/>
      <w:bookmarkEnd w:id="0"/>
      <w:bookmarkEnd w:id="1"/>
      <w:bookmarkEnd w:id="2"/>
      <w:r>
        <w:rPr>
          <w:rFonts w:eastAsia="Times New Roman"/>
        </w:rPr>
        <w:t>Declaración de accesibilidad</w:t>
      </w:r>
      <w:r w:rsidR="00507945">
        <w:rPr>
          <w:rFonts w:eastAsia="Times New Roman"/>
        </w:rPr>
        <w:t xml:space="preserve"> de la </w:t>
      </w:r>
      <w:r w:rsidR="00507945" w:rsidRPr="00507945">
        <w:rPr>
          <w:rFonts w:eastAsia="Times New Roman"/>
          <w:b/>
          <w:bCs/>
        </w:rPr>
        <w:t>Gerencia Municipal de Urbanismo</w:t>
      </w:r>
      <w:r w:rsidR="00507945">
        <w:rPr>
          <w:rFonts w:eastAsia="Times New Roman"/>
        </w:rPr>
        <w:t xml:space="preserve"> de Santa Cruz de Tenerife</w:t>
      </w:r>
    </w:p>
    <w:p w14:paraId="00000002" w14:textId="77777777" w:rsidR="002F6055" w:rsidRDefault="008D0FAE" w:rsidP="0025023A">
      <w:pPr>
        <w:pStyle w:val="Ttulo1"/>
      </w:pPr>
      <w:bookmarkStart w:id="3" w:name="bookmark=id.2et92p0" w:colFirst="0" w:colLast="0"/>
      <w:bookmarkStart w:id="4" w:name="bookmark=id.3znysh7" w:colFirst="0" w:colLast="0"/>
      <w:bookmarkEnd w:id="3"/>
      <w:bookmarkEnd w:id="4"/>
      <w:r>
        <w:rPr>
          <w:rFonts w:eastAsia="Times New Roman"/>
        </w:rPr>
        <w:t>Introducción</w:t>
      </w:r>
    </w:p>
    <w:p w14:paraId="00000003" w14:textId="21097C43" w:rsidR="002F6055" w:rsidRPr="0025023A" w:rsidRDefault="00AB6CBA" w:rsidP="0025023A">
      <w:pPr>
        <w:spacing w:before="269" w:after="269"/>
        <w:ind w:left="120"/>
        <w:jc w:val="both"/>
        <w:rPr>
          <w:rFonts w:asciiTheme="minorHAnsi" w:hAnsiTheme="minorHAnsi" w:cstheme="minorHAnsi"/>
        </w:rPr>
      </w:pPr>
      <w:r w:rsidRPr="0025023A">
        <w:rPr>
          <w:rFonts w:asciiTheme="minorHAnsi" w:eastAsia="Times New Roman" w:hAnsiTheme="minorHAnsi" w:cstheme="minorHAnsi"/>
        </w:rPr>
        <w:t>Urbanismo del Ayuntamiento de Santa Cruz de Tenerife</w:t>
      </w:r>
      <w:r w:rsidR="008D0FAE" w:rsidRPr="0025023A">
        <w:rPr>
          <w:rFonts w:asciiTheme="minorHAnsi" w:eastAsia="Times New Roman" w:hAnsiTheme="minorHAnsi" w:cstheme="minorHAnsi"/>
          <w:color w:val="000000"/>
        </w:rPr>
        <w:t xml:space="preserve"> se ha comprometido a hacer accesible su sitio web de conformidad con el</w:t>
      </w:r>
      <w:r w:rsidR="00507945" w:rsidRPr="0025023A">
        <w:rPr>
          <w:rFonts w:asciiTheme="minorHAnsi" w:eastAsia="Times New Roman" w:hAnsiTheme="minorHAnsi" w:cstheme="minorHAnsi"/>
          <w:color w:val="000000"/>
        </w:rPr>
        <w:t xml:space="preserve"> BOE-</w:t>
      </w:r>
      <w:r w:rsidR="0025023A" w:rsidRPr="0025023A">
        <w:rPr>
          <w:rFonts w:asciiTheme="minorHAnsi" w:eastAsia="Times New Roman" w:hAnsiTheme="minorHAnsi" w:cstheme="minorHAnsi"/>
          <w:color w:val="000000"/>
        </w:rPr>
        <w:t>2018/12699</w:t>
      </w:r>
      <w:r w:rsidR="008D0FAE" w:rsidRPr="0025023A">
        <w:rPr>
          <w:rFonts w:asciiTheme="minorHAnsi" w:eastAsia="Times New Roman" w:hAnsiTheme="minorHAnsi" w:cstheme="minorHAnsi"/>
          <w:color w:val="000000"/>
        </w:rPr>
        <w:t xml:space="preserve"> </w:t>
      </w:r>
      <w:r w:rsidR="00000000" w:rsidRPr="0025023A">
        <w:rPr>
          <w:rFonts w:asciiTheme="minorHAnsi" w:hAnsiTheme="minorHAnsi" w:cstheme="minorHAnsi"/>
          <w:color w:val="4472C4" w:themeColor="accent1"/>
        </w:rPr>
        <w:fldChar w:fldCharType="begin"/>
      </w:r>
      <w:r w:rsidR="00000000" w:rsidRPr="0025023A">
        <w:rPr>
          <w:rFonts w:asciiTheme="minorHAnsi" w:hAnsiTheme="minorHAnsi" w:cstheme="minorHAnsi"/>
          <w:color w:val="4472C4" w:themeColor="accent1"/>
        </w:rPr>
        <w:instrText>HYPER</w:instrText>
      </w:r>
      <w:r w:rsidR="00000000" w:rsidRPr="0025023A">
        <w:rPr>
          <w:rFonts w:asciiTheme="minorHAnsi" w:hAnsiTheme="minorHAnsi" w:cstheme="minorHAnsi"/>
          <w:color w:val="4472C4" w:themeColor="accent1"/>
        </w:rPr>
        <w:instrText>LINK "https://www.boe.es/diario_boe/txt.php?id=BOE-A-2018-12699" \h</w:instrText>
      </w:r>
      <w:r w:rsidR="00000000" w:rsidRPr="0025023A">
        <w:rPr>
          <w:rFonts w:asciiTheme="minorHAnsi" w:hAnsiTheme="minorHAnsi" w:cstheme="minorHAnsi"/>
          <w:color w:val="4472C4" w:themeColor="accent1"/>
        </w:rPr>
      </w:r>
      <w:r w:rsidR="00000000" w:rsidRPr="0025023A">
        <w:rPr>
          <w:rFonts w:asciiTheme="minorHAnsi" w:hAnsiTheme="minorHAnsi" w:cstheme="minorHAnsi"/>
          <w:color w:val="4472C4" w:themeColor="accent1"/>
        </w:rPr>
        <w:fldChar w:fldCharType="separate"/>
      </w:r>
      <w:r w:rsidR="008D0FAE" w:rsidRPr="0025023A">
        <w:rPr>
          <w:rFonts w:asciiTheme="minorHAnsi" w:eastAsia="Times New Roman" w:hAnsiTheme="minorHAnsi" w:cstheme="minorHAnsi"/>
          <w:color w:val="4472C4" w:themeColor="accent1"/>
          <w:u w:val="single"/>
        </w:rPr>
        <w:t>Real Decreto 1112/2018, de 7 de septiembre, sobre accesibilidad de los sitios web y aplicaciones para dispositivos móviles del sector público</w:t>
      </w:r>
      <w:r w:rsidR="00000000" w:rsidRPr="0025023A">
        <w:rPr>
          <w:rFonts w:asciiTheme="minorHAnsi" w:eastAsia="Times New Roman" w:hAnsiTheme="minorHAnsi" w:cstheme="minorHAnsi"/>
          <w:color w:val="4472C4" w:themeColor="accent1"/>
          <w:u w:val="single"/>
        </w:rPr>
        <w:fldChar w:fldCharType="end"/>
      </w:r>
      <w:r w:rsidR="008D0FAE" w:rsidRPr="0025023A">
        <w:rPr>
          <w:rFonts w:asciiTheme="minorHAnsi" w:eastAsia="Times New Roman" w:hAnsiTheme="minorHAnsi" w:cstheme="minorHAnsi"/>
          <w:color w:val="000000"/>
        </w:rPr>
        <w:t xml:space="preserve">, por el que se traspone la </w:t>
      </w:r>
      <w:r w:rsidR="00000000" w:rsidRPr="0025023A">
        <w:rPr>
          <w:rFonts w:asciiTheme="minorHAnsi" w:hAnsiTheme="minorHAnsi" w:cstheme="minorHAnsi"/>
          <w:color w:val="4472C4" w:themeColor="accent1"/>
        </w:rPr>
        <w:fldChar w:fldCharType="begin"/>
      </w:r>
      <w:r w:rsidR="00000000" w:rsidRPr="0025023A">
        <w:rPr>
          <w:rFonts w:asciiTheme="minorHAnsi" w:hAnsiTheme="minorHAnsi" w:cstheme="minorHAnsi"/>
          <w:color w:val="4472C4" w:themeColor="accent1"/>
        </w:rPr>
        <w:instrText>HYPERLINK "https://www.boe.es/buscar/doc.php?id=DOUE-L-2</w:instrText>
      </w:r>
      <w:r w:rsidR="00000000" w:rsidRPr="0025023A">
        <w:rPr>
          <w:rFonts w:asciiTheme="minorHAnsi" w:hAnsiTheme="minorHAnsi" w:cstheme="minorHAnsi"/>
          <w:color w:val="4472C4" w:themeColor="accent1"/>
        </w:rPr>
        <w:instrText>016-82305" \h</w:instrText>
      </w:r>
      <w:r w:rsidR="00000000" w:rsidRPr="0025023A">
        <w:rPr>
          <w:rFonts w:asciiTheme="minorHAnsi" w:hAnsiTheme="minorHAnsi" w:cstheme="minorHAnsi"/>
          <w:color w:val="4472C4" w:themeColor="accent1"/>
        </w:rPr>
      </w:r>
      <w:r w:rsidR="00000000" w:rsidRPr="0025023A">
        <w:rPr>
          <w:rFonts w:asciiTheme="minorHAnsi" w:hAnsiTheme="minorHAnsi" w:cstheme="minorHAnsi"/>
          <w:color w:val="4472C4" w:themeColor="accent1"/>
        </w:rPr>
        <w:fldChar w:fldCharType="separate"/>
      </w:r>
      <w:r w:rsidR="008D0FAE" w:rsidRPr="0025023A">
        <w:rPr>
          <w:rFonts w:asciiTheme="minorHAnsi" w:eastAsia="Times New Roman" w:hAnsiTheme="minorHAnsi" w:cstheme="minorHAnsi"/>
          <w:color w:val="4472C4" w:themeColor="accent1"/>
          <w:u w:val="single"/>
        </w:rPr>
        <w:t>Directiva (UE) 2016/2102 del Parlamento Europeo y del Consejo, de 26 de octubre de 2016</w:t>
      </w:r>
      <w:r w:rsidR="00000000" w:rsidRPr="0025023A">
        <w:rPr>
          <w:rFonts w:asciiTheme="minorHAnsi" w:eastAsia="Times New Roman" w:hAnsiTheme="minorHAnsi" w:cstheme="minorHAnsi"/>
          <w:color w:val="4472C4" w:themeColor="accent1"/>
          <w:u w:val="single"/>
        </w:rPr>
        <w:fldChar w:fldCharType="end"/>
      </w:r>
      <w:r w:rsidR="008D0FAE" w:rsidRPr="0025023A">
        <w:rPr>
          <w:rFonts w:asciiTheme="minorHAnsi" w:eastAsia="Times New Roman" w:hAnsiTheme="minorHAnsi" w:cstheme="minorHAnsi"/>
          <w:color w:val="000000"/>
        </w:rPr>
        <w:t xml:space="preserve">. </w:t>
      </w:r>
    </w:p>
    <w:p w14:paraId="00000004" w14:textId="11FBFC86" w:rsidR="002F6055" w:rsidRPr="0025023A" w:rsidRDefault="008D0FAE" w:rsidP="0025023A">
      <w:pPr>
        <w:spacing w:before="269" w:after="269"/>
        <w:ind w:left="120"/>
        <w:jc w:val="both"/>
        <w:rPr>
          <w:rFonts w:asciiTheme="minorHAnsi" w:hAnsiTheme="minorHAnsi" w:cstheme="minorHAnsi"/>
        </w:rPr>
      </w:pPr>
      <w:r w:rsidRPr="0025023A">
        <w:rPr>
          <w:rFonts w:asciiTheme="minorHAnsi" w:eastAsia="Times New Roman" w:hAnsiTheme="minorHAnsi" w:cstheme="minorHAnsi"/>
          <w:color w:val="000000"/>
        </w:rPr>
        <w:t xml:space="preserve">La presente declaración de accesibilidad se aplica al sitio web </w:t>
      </w:r>
      <w:hyperlink r:id="rId6" w:history="1">
        <w:r w:rsidR="00AB6CBA" w:rsidRPr="0025023A">
          <w:rPr>
            <w:rStyle w:val="Hipervnculo"/>
            <w:rFonts w:asciiTheme="minorHAnsi" w:hAnsiTheme="minorHAnsi" w:cstheme="minorHAnsi"/>
            <w:color w:val="4472C4" w:themeColor="accent1"/>
          </w:rPr>
          <w:t>www.urbanismosantacruz.es</w:t>
        </w:r>
      </w:hyperlink>
      <w:r w:rsidRPr="0025023A">
        <w:rPr>
          <w:rFonts w:asciiTheme="minorHAnsi" w:eastAsia="Times New Roman" w:hAnsiTheme="minorHAnsi" w:cstheme="minorHAnsi"/>
          <w:color w:val="000000"/>
        </w:rPr>
        <w:t xml:space="preserve">, excluyendo los contenidos incrustados provenientes de otros dominios. </w:t>
      </w:r>
    </w:p>
    <w:p w14:paraId="00000005" w14:textId="77777777" w:rsidR="002F6055" w:rsidRDefault="008D0FAE" w:rsidP="0025023A">
      <w:pPr>
        <w:pStyle w:val="Ttulo1"/>
      </w:pPr>
      <w:bookmarkStart w:id="5" w:name="bookmark=id.3dy6vkm" w:colFirst="0" w:colLast="0"/>
      <w:bookmarkStart w:id="6" w:name="bookmark=id.tyjcwt" w:colFirst="0" w:colLast="0"/>
      <w:bookmarkEnd w:id="5"/>
      <w:bookmarkEnd w:id="6"/>
      <w:r>
        <w:rPr>
          <w:rFonts w:eastAsia="Times New Roman"/>
        </w:rPr>
        <w:t>Situación de cumplimiento</w:t>
      </w:r>
    </w:p>
    <w:p w14:paraId="00000006" w14:textId="77777777" w:rsidR="002F6055" w:rsidRPr="0025023A" w:rsidRDefault="008D0FAE" w:rsidP="0025023A">
      <w:pPr>
        <w:spacing w:before="269" w:after="269"/>
        <w:ind w:left="120"/>
        <w:jc w:val="both"/>
        <w:rPr>
          <w:rFonts w:asciiTheme="minorHAnsi" w:hAnsiTheme="minorHAnsi" w:cstheme="minorHAnsi"/>
        </w:rPr>
      </w:pPr>
      <w:r w:rsidRPr="0025023A">
        <w:rPr>
          <w:rFonts w:asciiTheme="minorHAnsi" w:eastAsia="Times New Roman" w:hAnsiTheme="minorHAnsi" w:cstheme="minorHAnsi"/>
          <w:color w:val="000000"/>
        </w:rPr>
        <w:t xml:space="preserve">Este sitio web es </w:t>
      </w:r>
      <w:r w:rsidRPr="0025023A">
        <w:rPr>
          <w:rFonts w:asciiTheme="minorHAnsi" w:eastAsia="Times New Roman" w:hAnsiTheme="minorHAnsi" w:cstheme="minorHAnsi"/>
        </w:rPr>
        <w:t>parcialmente</w:t>
      </w:r>
      <w:r w:rsidRPr="0025023A">
        <w:rPr>
          <w:rFonts w:asciiTheme="minorHAnsi" w:eastAsia="Times New Roman" w:hAnsiTheme="minorHAnsi" w:cstheme="minorHAnsi"/>
          <w:color w:val="000000"/>
        </w:rPr>
        <w:t xml:space="preserve"> </w:t>
      </w:r>
      <w:r w:rsidRPr="0025023A">
        <w:rPr>
          <w:rFonts w:asciiTheme="minorHAnsi" w:eastAsia="Times New Roman" w:hAnsiTheme="minorHAnsi" w:cstheme="minorHAnsi"/>
        </w:rPr>
        <w:t>conforme</w:t>
      </w:r>
      <w:r w:rsidRPr="0025023A">
        <w:rPr>
          <w:rFonts w:asciiTheme="minorHAnsi" w:eastAsia="Times New Roman" w:hAnsiTheme="minorHAnsi" w:cstheme="minorHAnsi"/>
          <w:color w:val="000000"/>
        </w:rPr>
        <w:t xml:space="preserve"> con el Real Decreto 1112/2018 </w:t>
      </w:r>
      <w:r w:rsidRPr="0025023A">
        <w:rPr>
          <w:rFonts w:asciiTheme="minorHAnsi" w:eastAsia="Times New Roman" w:hAnsiTheme="minorHAnsi" w:cstheme="minorHAnsi"/>
        </w:rPr>
        <w:t>debido a la falta</w:t>
      </w:r>
      <w:r w:rsidRPr="0025023A">
        <w:rPr>
          <w:rFonts w:asciiTheme="minorHAnsi" w:eastAsia="Times New Roman" w:hAnsiTheme="minorHAnsi" w:cstheme="minorHAnsi"/>
          <w:color w:val="000000"/>
        </w:rPr>
        <w:t xml:space="preserve"> de conformidad de los aspectos que se indican a continuación. </w:t>
      </w:r>
    </w:p>
    <w:p w14:paraId="00000007" w14:textId="77777777" w:rsidR="002F6055" w:rsidRPr="0025023A" w:rsidRDefault="008D0FAE" w:rsidP="0025023A">
      <w:pPr>
        <w:pStyle w:val="Ttulo1"/>
      </w:pPr>
      <w:bookmarkStart w:id="7" w:name="bookmark=id.4d34og8" w:colFirst="0" w:colLast="0"/>
      <w:bookmarkStart w:id="8" w:name="bookmark=id.1t3h5sf" w:colFirst="0" w:colLast="0"/>
      <w:bookmarkEnd w:id="7"/>
      <w:bookmarkEnd w:id="8"/>
      <w:r w:rsidRPr="0025023A">
        <w:rPr>
          <w:rFonts w:eastAsia="Times New Roman"/>
        </w:rPr>
        <w:t>Contenido no accesible</w:t>
      </w:r>
    </w:p>
    <w:p w14:paraId="00000008" w14:textId="77777777" w:rsidR="002F6055" w:rsidRPr="0025023A" w:rsidRDefault="008D0FAE" w:rsidP="0025023A">
      <w:pPr>
        <w:spacing w:after="0"/>
        <w:ind w:left="120"/>
        <w:jc w:val="both"/>
        <w:rPr>
          <w:rFonts w:asciiTheme="minorHAnsi" w:hAnsiTheme="minorHAnsi" w:cstheme="minorHAnsi"/>
        </w:rPr>
      </w:pPr>
      <w:r w:rsidRPr="0025023A">
        <w:rPr>
          <w:rFonts w:asciiTheme="minorHAnsi" w:eastAsia="Times New Roman" w:hAnsiTheme="minorHAnsi" w:cstheme="minorHAnsi"/>
          <w:color w:val="000000"/>
        </w:rPr>
        <w:t xml:space="preserve"> </w:t>
      </w:r>
      <w:bookmarkStart w:id="9" w:name="bookmark=id.2s8eyo1" w:colFirst="0" w:colLast="0"/>
      <w:bookmarkEnd w:id="9"/>
      <w:r w:rsidRPr="0025023A">
        <w:rPr>
          <w:rFonts w:asciiTheme="minorHAnsi" w:eastAsia="Times New Roman" w:hAnsiTheme="minorHAnsi" w:cstheme="minorHAnsi"/>
          <w:color w:val="000000"/>
        </w:rPr>
        <w:t xml:space="preserve">El contenido que se recoge a continuación no es accesible por los siguientes motivos: </w:t>
      </w:r>
    </w:p>
    <w:p w14:paraId="00000009" w14:textId="77777777" w:rsidR="002F6055" w:rsidRPr="0025023A" w:rsidRDefault="008D0FAE" w:rsidP="0025023A">
      <w:pPr>
        <w:numPr>
          <w:ilvl w:val="0"/>
          <w:numId w:val="6"/>
        </w:numPr>
        <w:spacing w:after="0"/>
        <w:jc w:val="both"/>
        <w:rPr>
          <w:rFonts w:asciiTheme="minorHAnsi" w:hAnsiTheme="minorHAnsi" w:cstheme="minorHAnsi"/>
        </w:rPr>
      </w:pPr>
      <w:r w:rsidRPr="0025023A">
        <w:rPr>
          <w:rFonts w:asciiTheme="minorHAnsi" w:eastAsia="Times New Roman" w:hAnsiTheme="minorHAnsi" w:cstheme="minorHAnsi"/>
          <w:b/>
          <w:color w:val="000000"/>
        </w:rPr>
        <w:t>Falta de conformidad con Real Decreto 1112/2018</w:t>
      </w:r>
    </w:p>
    <w:p w14:paraId="5C8F931F" w14:textId="356D9253" w:rsidR="00D73AF0" w:rsidRPr="0025023A" w:rsidRDefault="00D73AF0" w:rsidP="0025023A">
      <w:pPr>
        <w:numPr>
          <w:ilvl w:val="1"/>
          <w:numId w:val="6"/>
        </w:numPr>
        <w:spacing w:after="0"/>
        <w:jc w:val="both"/>
        <w:rPr>
          <w:rFonts w:asciiTheme="minorHAnsi" w:hAnsiTheme="minorHAnsi" w:cstheme="minorHAnsi"/>
        </w:rPr>
      </w:pPr>
      <w:bookmarkStart w:id="10" w:name="bookmark=id.17dp8vu" w:colFirst="0" w:colLast="0"/>
      <w:bookmarkEnd w:id="10"/>
      <w:r w:rsidRPr="0025023A">
        <w:rPr>
          <w:rFonts w:asciiTheme="minorHAnsi" w:hAnsiTheme="minorHAnsi" w:cstheme="minorHAnsi"/>
        </w:rPr>
        <w:t xml:space="preserve">En alguna página la información, estructura y relaciones no están determinadas por software o no tienen alternativa como texto [requisito número 9.3.1 de la </w:t>
      </w:r>
      <w:r w:rsidR="00AC5EB2" w:rsidRPr="0025023A">
        <w:rPr>
          <w:rFonts w:asciiTheme="minorHAnsi" w:hAnsiTheme="minorHAnsi" w:cstheme="minorHAnsi"/>
        </w:rPr>
        <w:t xml:space="preserve">UNE 301549:2022 </w:t>
      </w:r>
      <w:r w:rsidRPr="0025023A">
        <w:rPr>
          <w:rFonts w:asciiTheme="minorHAnsi" w:hAnsiTheme="minorHAnsi" w:cstheme="minorHAnsi"/>
        </w:rPr>
        <w:t>de información y relaciones].</w:t>
      </w:r>
    </w:p>
    <w:p w14:paraId="17392A54" w14:textId="1EFD016C" w:rsidR="00D73AF0" w:rsidRPr="0025023A" w:rsidRDefault="00D73AF0" w:rsidP="0025023A">
      <w:pPr>
        <w:numPr>
          <w:ilvl w:val="1"/>
          <w:numId w:val="6"/>
        </w:numPr>
        <w:spacing w:after="0"/>
        <w:jc w:val="both"/>
        <w:rPr>
          <w:rFonts w:asciiTheme="minorHAnsi" w:hAnsiTheme="minorHAnsi" w:cstheme="minorHAnsi"/>
        </w:rPr>
      </w:pPr>
      <w:r w:rsidRPr="0025023A">
        <w:rPr>
          <w:rFonts w:asciiTheme="minorHAnsi" w:hAnsiTheme="minorHAnsi" w:cstheme="minorHAnsi"/>
        </w:rPr>
        <w:t>De manera puntual algún enlace podría no tener definido el propósito específico de manera textual [requisito número 9.2.4.4 de la norma UNE 301549:2022 propósito de los enlaces].</w:t>
      </w:r>
    </w:p>
    <w:p w14:paraId="6B2C578A" w14:textId="6DDD5C66" w:rsidR="00D73AF0" w:rsidRPr="0025023A" w:rsidRDefault="00D73AF0" w:rsidP="0025023A">
      <w:pPr>
        <w:numPr>
          <w:ilvl w:val="1"/>
          <w:numId w:val="6"/>
        </w:numPr>
        <w:spacing w:after="0"/>
        <w:jc w:val="both"/>
        <w:rPr>
          <w:rFonts w:asciiTheme="minorHAnsi" w:hAnsiTheme="minorHAnsi" w:cstheme="minorHAnsi"/>
        </w:rPr>
      </w:pPr>
      <w:r w:rsidRPr="0025023A">
        <w:rPr>
          <w:rFonts w:asciiTheme="minorHAnsi" w:hAnsiTheme="minorHAnsi" w:cstheme="minorHAnsi"/>
        </w:rPr>
        <w:t>En alguna página los componentes de interfaz de usuario como elementos de formulario, enlaces y componentes generados por script no siguen la estructura recomendada por las pautas de accesibilidad [requisito número 9.4.1.2 de la norma UNE 301549:2022 Nombre, función, valor].</w:t>
      </w:r>
    </w:p>
    <w:p w14:paraId="602EB1A9" w14:textId="2FCD85D0" w:rsidR="008D0FAE" w:rsidRPr="0025023A" w:rsidRDefault="008D0FAE" w:rsidP="0025023A">
      <w:pPr>
        <w:numPr>
          <w:ilvl w:val="1"/>
          <w:numId w:val="6"/>
        </w:numPr>
        <w:spacing w:after="0"/>
        <w:jc w:val="both"/>
        <w:rPr>
          <w:rFonts w:asciiTheme="minorHAnsi" w:hAnsiTheme="minorHAnsi" w:cstheme="minorHAnsi"/>
        </w:rPr>
      </w:pPr>
      <w:r w:rsidRPr="0025023A">
        <w:rPr>
          <w:rFonts w:asciiTheme="minorHAnsi" w:hAnsiTheme="minorHAnsi" w:cstheme="minorHAnsi"/>
        </w:rPr>
        <w:t>En alguna página la relación de contraste en texto o imágenes podría no ser de al menos 4.5:1 [requisito número 9.4.3 de la norma UNE 301549:2022 contraste mínimo].</w:t>
      </w:r>
    </w:p>
    <w:p w14:paraId="0000001F" w14:textId="77777777" w:rsidR="002F6055" w:rsidRPr="0025023A" w:rsidRDefault="008D0FAE" w:rsidP="0025023A">
      <w:pPr>
        <w:numPr>
          <w:ilvl w:val="0"/>
          <w:numId w:val="6"/>
        </w:numPr>
        <w:spacing w:after="0"/>
        <w:jc w:val="both"/>
        <w:rPr>
          <w:rFonts w:asciiTheme="minorHAnsi" w:hAnsiTheme="minorHAnsi" w:cstheme="minorHAnsi"/>
        </w:rPr>
      </w:pPr>
      <w:r w:rsidRPr="0025023A">
        <w:rPr>
          <w:rFonts w:asciiTheme="minorHAnsi" w:eastAsia="Times New Roman" w:hAnsiTheme="minorHAnsi" w:cstheme="minorHAnsi"/>
          <w:b/>
          <w:color w:val="000000"/>
        </w:rPr>
        <w:t>Carga desproporcionada</w:t>
      </w:r>
    </w:p>
    <w:p w14:paraId="00000020" w14:textId="77777777" w:rsidR="002F6055" w:rsidRPr="0025023A" w:rsidRDefault="008D0FAE" w:rsidP="0025023A">
      <w:pPr>
        <w:numPr>
          <w:ilvl w:val="1"/>
          <w:numId w:val="1"/>
        </w:numPr>
        <w:spacing w:after="0"/>
        <w:jc w:val="both"/>
        <w:rPr>
          <w:rFonts w:asciiTheme="minorHAnsi" w:hAnsiTheme="minorHAnsi" w:cstheme="minorHAnsi"/>
        </w:rPr>
      </w:pPr>
      <w:r w:rsidRPr="0025023A">
        <w:rPr>
          <w:rFonts w:asciiTheme="minorHAnsi" w:eastAsia="Times New Roman" w:hAnsiTheme="minorHAnsi" w:cstheme="minorHAnsi"/>
          <w:color w:val="000000"/>
        </w:rPr>
        <w:t>No aplica.</w:t>
      </w:r>
    </w:p>
    <w:p w14:paraId="00000021" w14:textId="77777777" w:rsidR="002F6055" w:rsidRPr="0025023A" w:rsidRDefault="008D0FAE" w:rsidP="0025023A">
      <w:pPr>
        <w:numPr>
          <w:ilvl w:val="0"/>
          <w:numId w:val="1"/>
        </w:numPr>
        <w:spacing w:after="0"/>
        <w:jc w:val="both"/>
        <w:rPr>
          <w:rFonts w:asciiTheme="minorHAnsi" w:hAnsiTheme="minorHAnsi" w:cstheme="minorHAnsi"/>
        </w:rPr>
      </w:pPr>
      <w:r w:rsidRPr="0025023A">
        <w:rPr>
          <w:rFonts w:asciiTheme="minorHAnsi" w:eastAsia="Times New Roman" w:hAnsiTheme="minorHAnsi" w:cstheme="minorHAnsi"/>
          <w:b/>
          <w:color w:val="000000"/>
        </w:rPr>
        <w:lastRenderedPageBreak/>
        <w:t>El contenido no entra dentro del ámbito de la legislación aplicable</w:t>
      </w:r>
    </w:p>
    <w:p w14:paraId="00000022" w14:textId="77777777" w:rsidR="002F6055" w:rsidRPr="0025023A" w:rsidRDefault="008D0FAE" w:rsidP="0025023A">
      <w:pPr>
        <w:numPr>
          <w:ilvl w:val="1"/>
          <w:numId w:val="2"/>
        </w:numPr>
        <w:spacing w:after="0"/>
        <w:jc w:val="both"/>
        <w:rPr>
          <w:rFonts w:asciiTheme="minorHAnsi" w:hAnsiTheme="minorHAnsi" w:cstheme="minorHAnsi"/>
        </w:rPr>
      </w:pPr>
      <w:r w:rsidRPr="0025023A">
        <w:rPr>
          <w:rFonts w:asciiTheme="minorHAnsi" w:eastAsia="Times New Roman" w:hAnsiTheme="minorHAnsi" w:cstheme="minorHAnsi"/>
          <w:color w:val="000000"/>
        </w:rPr>
        <w:t xml:space="preserve">Pueden existir archivos de ofimática en PDF y otros formatos publicados antes del 20 de septiembre de 2018 que no cumplan en su totalidad todos los requisitos de accesibilidad. Aunque se ha procurado que la mayoría de ellos sí lo cumplan. </w:t>
      </w:r>
    </w:p>
    <w:p w14:paraId="00000023" w14:textId="79847D56" w:rsidR="002F6055" w:rsidRPr="0025023A" w:rsidRDefault="008D0FAE" w:rsidP="0025023A">
      <w:pPr>
        <w:numPr>
          <w:ilvl w:val="1"/>
          <w:numId w:val="2"/>
        </w:numPr>
        <w:spacing w:after="0"/>
        <w:jc w:val="both"/>
        <w:rPr>
          <w:rFonts w:asciiTheme="minorHAnsi" w:hAnsiTheme="minorHAnsi" w:cstheme="minorHAnsi"/>
        </w:rPr>
      </w:pPr>
      <w:r w:rsidRPr="0025023A">
        <w:rPr>
          <w:rFonts w:asciiTheme="minorHAnsi" w:eastAsia="Times New Roman" w:hAnsiTheme="minorHAnsi" w:cstheme="minorHAnsi"/>
          <w:color w:val="000000"/>
        </w:rPr>
        <w:t>Puede haber contenidos de terceros que no estén desarrollados por</w:t>
      </w:r>
      <w:r w:rsidR="00D73AF0" w:rsidRPr="0025023A">
        <w:rPr>
          <w:rFonts w:asciiTheme="minorHAnsi" w:eastAsia="Times New Roman" w:hAnsiTheme="minorHAnsi" w:cstheme="minorHAnsi"/>
          <w:color w:val="000000"/>
        </w:rPr>
        <w:t xml:space="preserve"> el</w:t>
      </w:r>
      <w:r w:rsidRPr="0025023A">
        <w:rPr>
          <w:rFonts w:asciiTheme="minorHAnsi" w:eastAsia="Times New Roman" w:hAnsiTheme="minorHAnsi" w:cstheme="minorHAnsi"/>
          <w:color w:val="000000"/>
        </w:rPr>
        <w:t xml:space="preserve"> </w:t>
      </w:r>
      <w:r w:rsidR="00D73AF0" w:rsidRPr="0025023A">
        <w:rPr>
          <w:rFonts w:asciiTheme="minorHAnsi" w:eastAsia="Times New Roman" w:hAnsiTheme="minorHAnsi" w:cstheme="minorHAnsi"/>
        </w:rPr>
        <w:t>Urbanismo del Ayuntamiento de Santa Cruz de Tenerife</w:t>
      </w:r>
      <w:r w:rsidR="00D73AF0" w:rsidRPr="0025023A">
        <w:rPr>
          <w:rFonts w:asciiTheme="minorHAnsi" w:eastAsia="Times New Roman" w:hAnsiTheme="minorHAnsi" w:cstheme="minorHAnsi"/>
          <w:color w:val="000000"/>
        </w:rPr>
        <w:t xml:space="preserve"> </w:t>
      </w:r>
      <w:r w:rsidRPr="0025023A">
        <w:rPr>
          <w:rFonts w:asciiTheme="minorHAnsi" w:eastAsia="Times New Roman" w:hAnsiTheme="minorHAnsi" w:cstheme="minorHAnsi"/>
          <w:color w:val="000000"/>
        </w:rPr>
        <w:t xml:space="preserve">o que no estén bajo su control, como, por ejemplo, archivos ofimáticos. </w:t>
      </w:r>
    </w:p>
    <w:p w14:paraId="00000024" w14:textId="77777777" w:rsidR="002F6055" w:rsidRPr="0025023A" w:rsidRDefault="008D0FAE" w:rsidP="0025023A">
      <w:pPr>
        <w:pStyle w:val="Ttulo1"/>
        <w:rPr>
          <w:rFonts w:asciiTheme="minorHAnsi" w:hAnsiTheme="minorHAnsi" w:cstheme="minorHAnsi"/>
        </w:rPr>
      </w:pPr>
      <w:bookmarkStart w:id="11" w:name="bookmark=id.26in1rg" w:colFirst="0" w:colLast="0"/>
      <w:bookmarkStart w:id="12" w:name="bookmark=id.3rdcrjn" w:colFirst="0" w:colLast="0"/>
      <w:bookmarkEnd w:id="11"/>
      <w:bookmarkEnd w:id="12"/>
      <w:r w:rsidRPr="0025023A">
        <w:rPr>
          <w:rFonts w:asciiTheme="minorHAnsi" w:eastAsia="Times New Roman" w:hAnsiTheme="minorHAnsi" w:cstheme="minorHAnsi"/>
        </w:rPr>
        <w:t>Preparación de la presente declaración de accesibilidad</w:t>
      </w:r>
    </w:p>
    <w:p w14:paraId="00000025" w14:textId="0F656A87" w:rsidR="002F6055" w:rsidRPr="00507945" w:rsidRDefault="008D0FAE" w:rsidP="00507945">
      <w:pPr>
        <w:spacing w:before="269" w:after="269"/>
        <w:ind w:left="720" w:hanging="600"/>
        <w:jc w:val="both"/>
        <w:rPr>
          <w:rFonts w:asciiTheme="minorHAnsi" w:hAnsiTheme="minorHAnsi" w:cstheme="minorHAnsi"/>
        </w:rPr>
      </w:pPr>
      <w:r w:rsidRPr="00507945">
        <w:rPr>
          <w:rFonts w:asciiTheme="minorHAnsi" w:eastAsia="Times New Roman" w:hAnsiTheme="minorHAnsi" w:cstheme="minorHAnsi"/>
          <w:color w:val="000000"/>
        </w:rPr>
        <w:t xml:space="preserve">La presente declaración fue preparada el día </w:t>
      </w:r>
      <w:r w:rsidR="00AC5EB2" w:rsidRPr="00507945">
        <w:rPr>
          <w:rFonts w:asciiTheme="minorHAnsi" w:eastAsia="Times New Roman" w:hAnsiTheme="minorHAnsi" w:cstheme="minorHAnsi"/>
          <w:color w:val="000000"/>
        </w:rPr>
        <w:t>15/12/2022.</w:t>
      </w:r>
    </w:p>
    <w:p w14:paraId="00000026" w14:textId="099C4826"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El método empleado para preparar la declaración ha sido una autoevaluación llevada a cabo</w:t>
      </w:r>
      <w:r w:rsidR="00D73AF0" w:rsidRPr="00507945">
        <w:rPr>
          <w:rFonts w:asciiTheme="minorHAnsi" w:eastAsia="Times New Roman" w:hAnsiTheme="minorHAnsi" w:cstheme="minorHAnsi"/>
          <w:color w:val="000000"/>
        </w:rPr>
        <w:t xml:space="preserve"> </w:t>
      </w:r>
      <w:r w:rsidRPr="00507945">
        <w:rPr>
          <w:rFonts w:asciiTheme="minorHAnsi" w:eastAsia="Times New Roman" w:hAnsiTheme="minorHAnsi" w:cstheme="minorHAnsi"/>
          <w:color w:val="000000"/>
        </w:rPr>
        <w:t xml:space="preserve">el día </w:t>
      </w:r>
      <w:r w:rsidR="00AC5EB2" w:rsidRPr="00507945">
        <w:rPr>
          <w:rFonts w:asciiTheme="minorHAnsi" w:eastAsia="Times New Roman" w:hAnsiTheme="minorHAnsi" w:cstheme="minorHAnsi"/>
          <w:color w:val="000000"/>
        </w:rPr>
        <w:t>08/11/2022.</w:t>
      </w:r>
    </w:p>
    <w:p w14:paraId="00000027" w14:textId="080EE169"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 xml:space="preserve">Última revisión de la declaración: </w:t>
      </w:r>
      <w:r w:rsidR="00AC5EB2" w:rsidRPr="00507945">
        <w:rPr>
          <w:rFonts w:asciiTheme="minorHAnsi" w:eastAsia="Times New Roman" w:hAnsiTheme="minorHAnsi" w:cstheme="minorHAnsi"/>
          <w:color w:val="000000"/>
        </w:rPr>
        <w:t>15/12/2022.</w:t>
      </w:r>
    </w:p>
    <w:p w14:paraId="00000028" w14:textId="77777777" w:rsidR="002F6055" w:rsidRPr="00507945" w:rsidRDefault="008D0FAE" w:rsidP="0025023A">
      <w:pPr>
        <w:pStyle w:val="Ttulo1"/>
      </w:pPr>
      <w:bookmarkStart w:id="13" w:name="bookmark=id.35nkun2" w:colFirst="0" w:colLast="0"/>
      <w:bookmarkStart w:id="14" w:name="bookmark=id.lnxbz9" w:colFirst="0" w:colLast="0"/>
      <w:bookmarkEnd w:id="13"/>
      <w:bookmarkEnd w:id="14"/>
      <w:r w:rsidRPr="00507945">
        <w:rPr>
          <w:rFonts w:eastAsia="Times New Roman"/>
        </w:rPr>
        <w:t>Observaciones y datos de contacto</w:t>
      </w:r>
    </w:p>
    <w:p w14:paraId="00000029" w14:textId="77777777"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Puede realizar comunicaciones sobre requisitos de accesibilidad (artículo 10.2.a del RD 1112/2018) como, por ejemplo:</w:t>
      </w:r>
    </w:p>
    <w:p w14:paraId="0000002A" w14:textId="77777777" w:rsidR="002F6055" w:rsidRPr="00507945" w:rsidRDefault="008D0FAE" w:rsidP="00507945">
      <w:pPr>
        <w:numPr>
          <w:ilvl w:val="0"/>
          <w:numId w:val="3"/>
        </w:numPr>
        <w:spacing w:after="0"/>
        <w:jc w:val="both"/>
        <w:rPr>
          <w:rFonts w:asciiTheme="minorHAnsi" w:hAnsiTheme="minorHAnsi" w:cstheme="minorHAnsi"/>
        </w:rPr>
      </w:pPr>
      <w:r w:rsidRPr="00507945">
        <w:rPr>
          <w:rFonts w:asciiTheme="minorHAnsi" w:eastAsia="Times New Roman" w:hAnsiTheme="minorHAnsi" w:cstheme="minorHAnsi"/>
          <w:color w:val="000000"/>
        </w:rPr>
        <w:t>Informar sobre cualquier posible incumplimiento por parte de este sitio web.</w:t>
      </w:r>
    </w:p>
    <w:p w14:paraId="0000002B" w14:textId="77777777" w:rsidR="002F6055" w:rsidRPr="00507945" w:rsidRDefault="008D0FAE" w:rsidP="00507945">
      <w:pPr>
        <w:numPr>
          <w:ilvl w:val="0"/>
          <w:numId w:val="3"/>
        </w:numPr>
        <w:spacing w:after="0"/>
        <w:jc w:val="both"/>
        <w:rPr>
          <w:rFonts w:asciiTheme="minorHAnsi" w:hAnsiTheme="minorHAnsi" w:cstheme="minorHAnsi"/>
        </w:rPr>
      </w:pPr>
      <w:r w:rsidRPr="00507945">
        <w:rPr>
          <w:rFonts w:asciiTheme="minorHAnsi" w:eastAsia="Times New Roman" w:hAnsiTheme="minorHAnsi" w:cstheme="minorHAnsi"/>
          <w:color w:val="000000"/>
        </w:rPr>
        <w:t>Transmitir otras dificultades de acceso al contenido.</w:t>
      </w:r>
    </w:p>
    <w:p w14:paraId="0000002C" w14:textId="77777777" w:rsidR="002F6055" w:rsidRPr="00507945" w:rsidRDefault="008D0FAE" w:rsidP="00507945">
      <w:pPr>
        <w:numPr>
          <w:ilvl w:val="0"/>
          <w:numId w:val="3"/>
        </w:numPr>
        <w:spacing w:after="0"/>
        <w:jc w:val="both"/>
        <w:rPr>
          <w:rFonts w:asciiTheme="minorHAnsi" w:hAnsiTheme="minorHAnsi" w:cstheme="minorHAnsi"/>
        </w:rPr>
      </w:pPr>
      <w:r w:rsidRPr="00507945">
        <w:rPr>
          <w:rFonts w:asciiTheme="minorHAnsi" w:eastAsia="Times New Roman" w:hAnsiTheme="minorHAnsi" w:cstheme="minorHAnsi"/>
          <w:color w:val="000000"/>
        </w:rPr>
        <w:t>Formular cualquier otra consulta o sugerencia de mejora relativa a la accesibilidad del sitio web a través.</w:t>
      </w:r>
    </w:p>
    <w:p w14:paraId="0000002D" w14:textId="77777777" w:rsidR="002F6055" w:rsidRPr="00507945" w:rsidRDefault="00000000" w:rsidP="00507945">
      <w:pPr>
        <w:spacing w:before="269" w:after="269"/>
        <w:ind w:left="120"/>
        <w:jc w:val="both"/>
        <w:rPr>
          <w:rFonts w:asciiTheme="minorHAnsi" w:hAnsiTheme="minorHAnsi" w:cstheme="minorHAnsi"/>
        </w:rPr>
      </w:pPr>
      <w:sdt>
        <w:sdtPr>
          <w:rPr>
            <w:rFonts w:asciiTheme="minorHAnsi" w:hAnsiTheme="minorHAnsi" w:cstheme="minorHAnsi"/>
          </w:rPr>
          <w:tag w:val="goog_rdk_0"/>
          <w:id w:val="-1512988485"/>
        </w:sdtPr>
        <w:sdtContent/>
      </w:sdt>
      <w:r w:rsidR="008D0FAE" w:rsidRPr="00507945">
        <w:rPr>
          <w:rFonts w:asciiTheme="minorHAnsi" w:eastAsia="Times New Roman" w:hAnsiTheme="minorHAnsi" w:cstheme="minorHAnsi"/>
          <w:color w:val="000000"/>
        </w:rPr>
        <w:t>Para estas comunicaciones tiene disponible estos canales de comunicación:</w:t>
      </w:r>
    </w:p>
    <w:p w14:paraId="0000002E" w14:textId="66A42C53" w:rsidR="002F6055" w:rsidRPr="00507945" w:rsidRDefault="008D0FAE" w:rsidP="00507945">
      <w:pPr>
        <w:numPr>
          <w:ilvl w:val="0"/>
          <w:numId w:val="4"/>
        </w:numPr>
        <w:spacing w:after="0"/>
        <w:jc w:val="both"/>
        <w:rPr>
          <w:rFonts w:asciiTheme="minorHAnsi" w:hAnsiTheme="minorHAnsi" w:cstheme="minorHAnsi"/>
        </w:rPr>
      </w:pPr>
      <w:r w:rsidRPr="0025023A">
        <w:rPr>
          <w:rFonts w:asciiTheme="minorHAnsi" w:eastAsia="Times New Roman" w:hAnsiTheme="minorHAnsi" w:cstheme="minorHAnsi"/>
          <w:b/>
          <w:bCs/>
          <w:color w:val="000000"/>
        </w:rPr>
        <w:t>Correo electrónico:</w:t>
      </w:r>
      <w:r w:rsidRPr="00507945">
        <w:rPr>
          <w:rFonts w:asciiTheme="minorHAnsi" w:eastAsia="Times New Roman" w:hAnsiTheme="minorHAnsi" w:cstheme="minorHAnsi"/>
          <w:color w:val="000000"/>
        </w:rPr>
        <w:t xml:space="preserve"> </w:t>
      </w:r>
      <w:hyperlink r:id="rId7" w:history="1">
        <w:r w:rsidRPr="0025023A">
          <w:rPr>
            <w:rStyle w:val="Hipervnculo"/>
            <w:rFonts w:asciiTheme="minorHAnsi" w:eastAsia="Times New Roman" w:hAnsiTheme="minorHAnsi" w:cstheme="minorHAnsi"/>
            <w:color w:val="4472C4" w:themeColor="accent1"/>
          </w:rPr>
          <w:t>soporteweb@urbanismosantacruz.es</w:t>
        </w:r>
      </w:hyperlink>
    </w:p>
    <w:p w14:paraId="0000002F" w14:textId="00814E86" w:rsidR="002F6055" w:rsidRPr="00507945" w:rsidRDefault="008D0FAE" w:rsidP="00507945">
      <w:pPr>
        <w:numPr>
          <w:ilvl w:val="0"/>
          <w:numId w:val="4"/>
        </w:numPr>
        <w:spacing w:after="0"/>
        <w:jc w:val="both"/>
        <w:rPr>
          <w:rFonts w:asciiTheme="minorHAnsi" w:hAnsiTheme="minorHAnsi" w:cstheme="minorHAnsi"/>
        </w:rPr>
      </w:pPr>
      <w:r w:rsidRPr="0025023A">
        <w:rPr>
          <w:rFonts w:asciiTheme="minorHAnsi" w:eastAsia="Times New Roman" w:hAnsiTheme="minorHAnsi" w:cstheme="minorHAnsi"/>
          <w:color w:val="000000"/>
        </w:rPr>
        <w:t>Enlace a formulario:</w:t>
      </w:r>
      <w:r w:rsidRPr="00507945">
        <w:rPr>
          <w:rFonts w:asciiTheme="minorHAnsi" w:hAnsiTheme="minorHAnsi" w:cstheme="minorHAnsi"/>
        </w:rPr>
        <w:t xml:space="preserve"> </w:t>
      </w:r>
      <w:hyperlink r:id="rId8" w:history="1">
        <w:r w:rsidRPr="0025023A">
          <w:rPr>
            <w:rStyle w:val="Hipervnculo"/>
            <w:rFonts w:asciiTheme="minorHAnsi" w:eastAsia="Times New Roman" w:hAnsiTheme="minorHAnsi" w:cstheme="minorHAnsi"/>
            <w:color w:val="4472C4" w:themeColor="accent1"/>
          </w:rPr>
          <w:t>https://www.urbanismosantacruz.es/es/contactar</w:t>
        </w:r>
      </w:hyperlink>
      <w:r w:rsidRPr="00507945">
        <w:rPr>
          <w:rFonts w:asciiTheme="minorHAnsi" w:hAnsiTheme="minorHAnsi" w:cstheme="minorHAnsi"/>
        </w:rPr>
        <w:t xml:space="preserve"> </w:t>
      </w:r>
    </w:p>
    <w:p w14:paraId="00000030" w14:textId="478C65B9" w:rsidR="002F6055" w:rsidRPr="00507945" w:rsidRDefault="008D0FAE" w:rsidP="00507945">
      <w:pPr>
        <w:numPr>
          <w:ilvl w:val="0"/>
          <w:numId w:val="4"/>
        </w:numPr>
        <w:spacing w:after="0"/>
        <w:jc w:val="both"/>
        <w:rPr>
          <w:rFonts w:asciiTheme="minorHAnsi" w:hAnsiTheme="minorHAnsi" w:cstheme="minorHAnsi"/>
        </w:rPr>
      </w:pPr>
      <w:r w:rsidRPr="0025023A">
        <w:rPr>
          <w:rFonts w:asciiTheme="minorHAnsi" w:eastAsia="Times New Roman" w:hAnsiTheme="minorHAnsi" w:cstheme="minorHAnsi"/>
          <w:b/>
          <w:bCs/>
          <w:color w:val="000000"/>
        </w:rPr>
        <w:t>Teléfono:</w:t>
      </w:r>
      <w:r w:rsidRPr="00507945">
        <w:rPr>
          <w:rFonts w:asciiTheme="minorHAnsi" w:eastAsia="Times New Roman" w:hAnsiTheme="minorHAnsi" w:cstheme="minorHAnsi"/>
          <w:color w:val="000000"/>
        </w:rPr>
        <w:t xml:space="preserve"> 922 013 101</w:t>
      </w:r>
    </w:p>
    <w:p w14:paraId="00000031" w14:textId="25FEF91B" w:rsidR="002F6055" w:rsidRPr="00507945" w:rsidRDefault="008D0FAE" w:rsidP="00507945">
      <w:pPr>
        <w:numPr>
          <w:ilvl w:val="0"/>
          <w:numId w:val="4"/>
        </w:numPr>
        <w:spacing w:after="0"/>
        <w:jc w:val="both"/>
        <w:rPr>
          <w:rFonts w:asciiTheme="minorHAnsi" w:hAnsiTheme="minorHAnsi" w:cstheme="minorHAnsi"/>
        </w:rPr>
      </w:pPr>
      <w:r w:rsidRPr="0025023A">
        <w:rPr>
          <w:rFonts w:asciiTheme="minorHAnsi" w:eastAsia="Times New Roman" w:hAnsiTheme="minorHAnsi" w:cstheme="minorHAnsi"/>
          <w:b/>
          <w:bCs/>
          <w:color w:val="000000"/>
        </w:rPr>
        <w:t>Oficina:</w:t>
      </w:r>
      <w:r w:rsidRPr="00507945">
        <w:rPr>
          <w:rFonts w:asciiTheme="minorHAnsi" w:eastAsia="Times New Roman" w:hAnsiTheme="minorHAnsi" w:cstheme="minorHAnsi"/>
          <w:color w:val="000000"/>
        </w:rPr>
        <w:t xml:space="preserve"> Avda. Tres de Mayo, 40 Planta E</w:t>
      </w:r>
      <w:r w:rsidRPr="00507945">
        <w:rPr>
          <w:rFonts w:asciiTheme="minorHAnsi" w:hAnsiTheme="minorHAnsi" w:cstheme="minorHAnsi"/>
        </w:rPr>
        <w:t xml:space="preserve">, </w:t>
      </w:r>
      <w:r w:rsidRPr="00507945">
        <w:rPr>
          <w:rFonts w:asciiTheme="minorHAnsi" w:eastAsia="Times New Roman" w:hAnsiTheme="minorHAnsi" w:cstheme="minorHAnsi"/>
          <w:color w:val="000000"/>
        </w:rPr>
        <w:t>38005 Santa Cruz de Tenerife</w:t>
      </w:r>
    </w:p>
    <w:p w14:paraId="00000032" w14:textId="77777777"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Acorde al artículo 10.2.b del RD 1112/2018, también puede presentar:</w:t>
      </w:r>
    </w:p>
    <w:p w14:paraId="00000033" w14:textId="77777777" w:rsidR="002F6055" w:rsidRPr="00507945" w:rsidRDefault="008D0FAE" w:rsidP="00507945">
      <w:pPr>
        <w:numPr>
          <w:ilvl w:val="0"/>
          <w:numId w:val="5"/>
        </w:numPr>
        <w:spacing w:after="0"/>
        <w:jc w:val="both"/>
        <w:rPr>
          <w:rFonts w:asciiTheme="minorHAnsi" w:hAnsiTheme="minorHAnsi" w:cstheme="minorHAnsi"/>
        </w:rPr>
      </w:pPr>
      <w:r w:rsidRPr="00507945">
        <w:rPr>
          <w:rFonts w:asciiTheme="minorHAnsi" w:eastAsia="Times New Roman" w:hAnsiTheme="minorHAnsi" w:cstheme="minorHAnsi"/>
          <w:color w:val="000000"/>
        </w:rPr>
        <w:t>Una queja relativa al cumplimiento de los requisitos del RD 1112/2018.</w:t>
      </w:r>
    </w:p>
    <w:p w14:paraId="00000034" w14:textId="77777777" w:rsidR="002F6055" w:rsidRPr="00507945" w:rsidRDefault="008D0FAE" w:rsidP="00507945">
      <w:pPr>
        <w:numPr>
          <w:ilvl w:val="0"/>
          <w:numId w:val="5"/>
        </w:numPr>
        <w:spacing w:after="0"/>
        <w:jc w:val="both"/>
        <w:rPr>
          <w:rFonts w:asciiTheme="minorHAnsi" w:hAnsiTheme="minorHAnsi" w:cstheme="minorHAnsi"/>
        </w:rPr>
      </w:pPr>
      <w:r w:rsidRPr="00507945">
        <w:rPr>
          <w:rFonts w:asciiTheme="minorHAnsi" w:eastAsia="Times New Roman" w:hAnsiTheme="minorHAnsi" w:cstheme="minorHAnsi"/>
          <w:color w:val="000000"/>
        </w:rPr>
        <w:t xml:space="preserve">Una solicitud de información accesible relativa a: </w:t>
      </w:r>
    </w:p>
    <w:p w14:paraId="00000035" w14:textId="77777777" w:rsidR="002F6055" w:rsidRPr="00507945" w:rsidRDefault="008D0FAE" w:rsidP="00507945">
      <w:pPr>
        <w:numPr>
          <w:ilvl w:val="1"/>
          <w:numId w:val="5"/>
        </w:numPr>
        <w:spacing w:after="0"/>
        <w:ind w:left="2160" w:hanging="960"/>
        <w:jc w:val="both"/>
        <w:rPr>
          <w:rFonts w:asciiTheme="minorHAnsi" w:hAnsiTheme="minorHAnsi" w:cstheme="minorHAnsi"/>
        </w:rPr>
      </w:pPr>
      <w:r w:rsidRPr="00507945">
        <w:rPr>
          <w:rFonts w:asciiTheme="minorHAnsi" w:eastAsia="Times New Roman" w:hAnsiTheme="minorHAnsi" w:cstheme="minorHAnsi"/>
          <w:color w:val="000000"/>
        </w:rPr>
        <w:t>Contenidos que están excluidos del ámbito de aplicación del RD 1112/2018 según lo establecido por el artículo 3, apartado 4.</w:t>
      </w:r>
    </w:p>
    <w:p w14:paraId="00000036" w14:textId="77777777" w:rsidR="002F6055" w:rsidRPr="00507945" w:rsidRDefault="008D0FAE" w:rsidP="00507945">
      <w:pPr>
        <w:numPr>
          <w:ilvl w:val="1"/>
          <w:numId w:val="5"/>
        </w:numPr>
        <w:spacing w:after="0"/>
        <w:jc w:val="both"/>
        <w:rPr>
          <w:rFonts w:asciiTheme="minorHAnsi" w:hAnsiTheme="minorHAnsi" w:cstheme="minorHAnsi"/>
        </w:rPr>
      </w:pPr>
      <w:r w:rsidRPr="00507945">
        <w:rPr>
          <w:rFonts w:asciiTheme="minorHAnsi" w:eastAsia="Times New Roman" w:hAnsiTheme="minorHAnsi" w:cstheme="minorHAnsi"/>
          <w:color w:val="000000"/>
        </w:rPr>
        <w:t>Contenidos que están exentos del cumplimiento de los requisitos de accesibilidad por imponer una carga desproporcionada.</w:t>
      </w:r>
    </w:p>
    <w:p w14:paraId="00000037" w14:textId="77777777"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lastRenderedPageBreak/>
        <w:t xml:space="preserve">En la Solicitud de información accesible, se debe concretar, con toda claridad, los hechos, razones y petición que permitan constatar que se trata de una solicitud razonable y legítima. </w:t>
      </w:r>
    </w:p>
    <w:p w14:paraId="00000038" w14:textId="54C077E0" w:rsidR="002F6055" w:rsidRPr="00507945" w:rsidRDefault="00000000" w:rsidP="00507945">
      <w:pPr>
        <w:spacing w:before="269" w:after="269"/>
        <w:ind w:left="120"/>
        <w:jc w:val="both"/>
        <w:rPr>
          <w:rFonts w:asciiTheme="minorHAnsi" w:hAnsiTheme="minorHAnsi" w:cstheme="minorHAnsi"/>
        </w:rPr>
      </w:pPr>
      <w:sdt>
        <w:sdtPr>
          <w:rPr>
            <w:rFonts w:asciiTheme="minorHAnsi" w:hAnsiTheme="minorHAnsi" w:cstheme="minorHAnsi"/>
          </w:rPr>
          <w:tag w:val="goog_rdk_1"/>
          <w:id w:val="-503281822"/>
        </w:sdtPr>
        <w:sdtContent/>
      </w:sdt>
      <w:r w:rsidR="008D0FAE" w:rsidRPr="00507945">
        <w:rPr>
          <w:rFonts w:asciiTheme="minorHAnsi" w:eastAsia="Times New Roman" w:hAnsiTheme="minorHAnsi" w:cstheme="minorHAnsi"/>
          <w:color w:val="000000"/>
        </w:rPr>
        <w:t xml:space="preserve">Las solicitudes de información accesible y quejas se pueden presentar a través de </w:t>
      </w:r>
      <w:hyperlink r:id="rId9">
        <w:r w:rsidR="008D0FAE" w:rsidRPr="0025023A">
          <w:rPr>
            <w:rFonts w:asciiTheme="minorHAnsi" w:eastAsia="Times New Roman" w:hAnsiTheme="minorHAnsi" w:cstheme="minorHAnsi"/>
            <w:color w:val="4472C4" w:themeColor="accent1"/>
            <w:u w:val="single"/>
          </w:rPr>
          <w:t>formulario disponible en el registro electrónico de su sede electrónica</w:t>
        </w:r>
      </w:hyperlink>
      <w:r w:rsidR="008D0FAE" w:rsidRPr="00507945">
        <w:rPr>
          <w:rFonts w:asciiTheme="minorHAnsi" w:eastAsia="Times New Roman" w:hAnsiTheme="minorHAnsi" w:cstheme="minorHAnsi"/>
          <w:color w:val="000000"/>
        </w:rPr>
        <w:t xml:space="preserve">, así como del resto de opciones recogidas en la Ley 39/ 2015, de 1 de octubre, del Procedimiento Administrativo Común de las Administraciones Públicas. </w:t>
      </w:r>
    </w:p>
    <w:p w14:paraId="00000039" w14:textId="539B2E0E"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 xml:space="preserve">Las comunicaciones, quejas y solicitudes de información accesible serán recibidas y tratadas por Unidad </w:t>
      </w:r>
      <w:r w:rsidRPr="00507945">
        <w:rPr>
          <w:rFonts w:asciiTheme="minorHAnsi" w:eastAsia="Times New Roman" w:hAnsiTheme="minorHAnsi" w:cstheme="minorHAnsi"/>
        </w:rPr>
        <w:t>R</w:t>
      </w:r>
      <w:r w:rsidRPr="00507945">
        <w:rPr>
          <w:rFonts w:asciiTheme="minorHAnsi" w:eastAsia="Times New Roman" w:hAnsiTheme="minorHAnsi" w:cstheme="minorHAnsi"/>
          <w:color w:val="000000"/>
        </w:rPr>
        <w:t xml:space="preserve">esponsable </w:t>
      </w:r>
      <w:bookmarkStart w:id="15" w:name="_Hlk121997922"/>
      <w:r w:rsidRPr="00507945">
        <w:rPr>
          <w:rFonts w:asciiTheme="minorHAnsi" w:eastAsia="Times New Roman" w:hAnsiTheme="minorHAnsi" w:cstheme="minorHAnsi"/>
          <w:color w:val="000000"/>
        </w:rPr>
        <w:t xml:space="preserve">de </w:t>
      </w:r>
      <w:r w:rsidRPr="00507945">
        <w:rPr>
          <w:rFonts w:asciiTheme="minorHAnsi" w:eastAsia="Times New Roman" w:hAnsiTheme="minorHAnsi" w:cstheme="minorHAnsi"/>
        </w:rPr>
        <w:t>A</w:t>
      </w:r>
      <w:r w:rsidRPr="00507945">
        <w:rPr>
          <w:rFonts w:asciiTheme="minorHAnsi" w:eastAsia="Times New Roman" w:hAnsiTheme="minorHAnsi" w:cstheme="minorHAnsi"/>
          <w:color w:val="000000"/>
        </w:rPr>
        <w:t xml:space="preserve">ccesibilidad </w:t>
      </w:r>
      <w:r w:rsidRPr="00507945">
        <w:rPr>
          <w:rFonts w:asciiTheme="minorHAnsi" w:eastAsia="Times New Roman" w:hAnsiTheme="minorHAnsi" w:cstheme="minorHAnsi"/>
        </w:rPr>
        <w:t>del Ayuntamiento de Santa Cruz de Tenerife.</w:t>
      </w:r>
      <w:bookmarkEnd w:id="15"/>
    </w:p>
    <w:p w14:paraId="0000003A" w14:textId="77777777" w:rsidR="002F6055" w:rsidRPr="00507945" w:rsidRDefault="008D0FAE" w:rsidP="00507945">
      <w:pPr>
        <w:spacing w:before="180" w:after="180"/>
        <w:ind w:left="120"/>
        <w:jc w:val="both"/>
        <w:rPr>
          <w:rFonts w:asciiTheme="minorHAnsi" w:hAnsiTheme="minorHAnsi" w:cstheme="minorHAnsi"/>
        </w:rPr>
      </w:pPr>
      <w:bookmarkStart w:id="16" w:name="bookmark=id.1ksv4uv" w:colFirst="0" w:colLast="0"/>
      <w:bookmarkStart w:id="17" w:name="bookmark=id.44sinio" w:colFirst="0" w:colLast="0"/>
      <w:bookmarkEnd w:id="16"/>
      <w:bookmarkEnd w:id="17"/>
      <w:r w:rsidRPr="00507945">
        <w:rPr>
          <w:rFonts w:asciiTheme="minorHAnsi" w:eastAsia="Times New Roman" w:hAnsiTheme="minorHAnsi" w:cstheme="minorHAnsi"/>
          <w:b/>
          <w:color w:val="000000"/>
          <w:sz w:val="33"/>
          <w:szCs w:val="33"/>
        </w:rPr>
        <w:t>Procedimiento de reclamación</w:t>
      </w:r>
    </w:p>
    <w:p w14:paraId="0000003B" w14:textId="77777777"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 xml:space="preserve">Si una vez realizada una solicitud de información accesible o queja, ésta hubiera sido desestimada, no se estuviera de acuerdo con la decisión adoptada, o la respuesta no cumpliera los requisitos contemplados en el artículo 12.5, la persona interesada podrá iniciar una reclamación. Igualmente se podrá iniciar una reclamación en el caso de que haya transcurrido el plazo de veinte días hábiles sin haber obtenido respuesta. </w:t>
      </w:r>
    </w:p>
    <w:p w14:paraId="0000003C" w14:textId="57739D67" w:rsidR="002F6055" w:rsidRPr="00507945" w:rsidRDefault="00000000" w:rsidP="00507945">
      <w:pPr>
        <w:spacing w:before="269" w:after="269"/>
        <w:ind w:left="120"/>
        <w:jc w:val="both"/>
        <w:rPr>
          <w:rFonts w:asciiTheme="minorHAnsi" w:hAnsiTheme="minorHAnsi" w:cstheme="minorHAnsi"/>
        </w:rPr>
      </w:pPr>
      <w:sdt>
        <w:sdtPr>
          <w:rPr>
            <w:rFonts w:asciiTheme="minorHAnsi" w:hAnsiTheme="minorHAnsi" w:cstheme="minorHAnsi"/>
          </w:rPr>
          <w:tag w:val="goog_rdk_2"/>
          <w:id w:val="-1475218790"/>
        </w:sdtPr>
        <w:sdtContent/>
      </w:sdt>
      <w:r w:rsidR="008D0FAE" w:rsidRPr="00507945">
        <w:rPr>
          <w:rFonts w:asciiTheme="minorHAnsi" w:eastAsia="Times New Roman" w:hAnsiTheme="minorHAnsi" w:cstheme="minorHAnsi"/>
          <w:color w:val="000000"/>
        </w:rPr>
        <w:t xml:space="preserve">La reclamación puede ser </w:t>
      </w:r>
      <w:r w:rsidR="008D0FAE" w:rsidRPr="00507945">
        <w:rPr>
          <w:rFonts w:asciiTheme="minorHAnsi" w:eastAsia="Times New Roman" w:hAnsiTheme="minorHAnsi" w:cstheme="minorHAnsi"/>
        </w:rPr>
        <w:t>presentada a través</w:t>
      </w:r>
      <w:r w:rsidR="008D0FAE" w:rsidRPr="00507945">
        <w:rPr>
          <w:rFonts w:asciiTheme="minorHAnsi" w:eastAsia="Times New Roman" w:hAnsiTheme="minorHAnsi" w:cstheme="minorHAnsi"/>
          <w:color w:val="000000"/>
        </w:rPr>
        <w:t xml:space="preserve"> de </w:t>
      </w:r>
      <w:r w:rsidRPr="0025023A">
        <w:rPr>
          <w:rFonts w:asciiTheme="minorHAnsi" w:hAnsiTheme="minorHAnsi" w:cstheme="minorHAnsi"/>
          <w:color w:val="4472C4" w:themeColor="accent1"/>
        </w:rPr>
        <w:fldChar w:fldCharType="begin"/>
      </w:r>
      <w:r w:rsidRPr="0025023A">
        <w:rPr>
          <w:rFonts w:asciiTheme="minorHAnsi" w:hAnsiTheme="minorHAnsi" w:cstheme="minorHAnsi"/>
          <w:color w:val="4472C4" w:themeColor="accent1"/>
        </w:rPr>
        <w:instrText>HYPERLINK "https://sede.urbanismosantacruz.es/publico/categor</w:instrText>
      </w:r>
      <w:r w:rsidRPr="0025023A">
        <w:rPr>
          <w:rFonts w:asciiTheme="minorHAnsi" w:hAnsiTheme="minorHAnsi" w:cstheme="minorHAnsi"/>
          <w:color w:val="4472C4" w:themeColor="accent1"/>
        </w:rPr>
        <w:instrText>ia/10" \h</w:instrText>
      </w:r>
      <w:r w:rsidRPr="0025023A">
        <w:rPr>
          <w:rFonts w:asciiTheme="minorHAnsi" w:hAnsiTheme="minorHAnsi" w:cstheme="minorHAnsi"/>
          <w:color w:val="4472C4" w:themeColor="accent1"/>
        </w:rPr>
      </w:r>
      <w:r w:rsidRPr="0025023A">
        <w:rPr>
          <w:rFonts w:asciiTheme="minorHAnsi" w:hAnsiTheme="minorHAnsi" w:cstheme="minorHAnsi"/>
          <w:color w:val="4472C4" w:themeColor="accent1"/>
        </w:rPr>
        <w:fldChar w:fldCharType="separate"/>
      </w:r>
      <w:r w:rsidR="008D0FAE" w:rsidRPr="0025023A">
        <w:rPr>
          <w:rFonts w:asciiTheme="minorHAnsi" w:eastAsia="Times New Roman" w:hAnsiTheme="minorHAnsi" w:cstheme="minorHAnsi"/>
          <w:color w:val="4472C4" w:themeColor="accent1"/>
          <w:u w:val="single"/>
        </w:rPr>
        <w:t>formulario disponible en el registro electrónico de su sede electrónica</w:t>
      </w:r>
      <w:r w:rsidRPr="0025023A">
        <w:rPr>
          <w:rFonts w:asciiTheme="minorHAnsi" w:eastAsia="Times New Roman" w:hAnsiTheme="minorHAnsi" w:cstheme="minorHAnsi"/>
          <w:color w:val="4472C4" w:themeColor="accent1"/>
          <w:u w:val="single"/>
        </w:rPr>
        <w:fldChar w:fldCharType="end"/>
      </w:r>
      <w:r w:rsidR="008D0FAE" w:rsidRPr="00507945">
        <w:rPr>
          <w:rFonts w:asciiTheme="minorHAnsi" w:eastAsia="Times New Roman" w:hAnsiTheme="minorHAnsi" w:cstheme="minorHAnsi"/>
          <w:color w:val="000000"/>
        </w:rPr>
        <w:t xml:space="preserve"> </w:t>
      </w:r>
      <w:r w:rsidR="008D0FAE" w:rsidRPr="00507945">
        <w:rPr>
          <w:rFonts w:asciiTheme="minorHAnsi" w:eastAsia="Times New Roman" w:hAnsiTheme="minorHAnsi" w:cstheme="minorHAnsi"/>
        </w:rPr>
        <w:t>del Ayuntamiento</w:t>
      </w:r>
      <w:r w:rsidR="008D0FAE" w:rsidRPr="00507945">
        <w:rPr>
          <w:rFonts w:asciiTheme="minorHAnsi" w:eastAsia="Times New Roman" w:hAnsiTheme="minorHAnsi" w:cstheme="minorHAnsi"/>
          <w:color w:val="000000"/>
        </w:rPr>
        <w:t xml:space="preserve"> de</w:t>
      </w:r>
      <w:r w:rsidR="00AC5EB2" w:rsidRPr="00507945">
        <w:rPr>
          <w:rFonts w:asciiTheme="minorHAnsi" w:eastAsia="Times New Roman" w:hAnsiTheme="minorHAnsi" w:cstheme="minorHAnsi"/>
        </w:rPr>
        <w:t xml:space="preserve"> Santa Cruz de Tenerife</w:t>
      </w:r>
      <w:r w:rsidR="008D0FAE" w:rsidRPr="00507945">
        <w:rPr>
          <w:rFonts w:asciiTheme="minorHAnsi" w:eastAsia="Times New Roman" w:hAnsiTheme="minorHAnsi" w:cstheme="minorHAnsi"/>
          <w:color w:val="000000"/>
        </w:rPr>
        <w:t xml:space="preserve">, así como en el resto de opciones recogidas en la Ley 39/ 2015, de 1 de octubre, del Procedimiento Administrativo Común de las Administraciones Públicas. </w:t>
      </w:r>
    </w:p>
    <w:p w14:paraId="00000055" w14:textId="2A0BCC23" w:rsidR="002F6055" w:rsidRPr="00507945" w:rsidRDefault="008D0FAE" w:rsidP="00507945">
      <w:pPr>
        <w:spacing w:before="269" w:after="269"/>
        <w:ind w:left="120"/>
        <w:jc w:val="both"/>
        <w:rPr>
          <w:rFonts w:asciiTheme="minorHAnsi" w:hAnsiTheme="minorHAnsi" w:cstheme="minorHAnsi"/>
        </w:rPr>
      </w:pPr>
      <w:r w:rsidRPr="00507945">
        <w:rPr>
          <w:rFonts w:asciiTheme="minorHAnsi" w:eastAsia="Times New Roman" w:hAnsiTheme="minorHAnsi" w:cstheme="minorHAnsi"/>
          <w:color w:val="000000"/>
        </w:rPr>
        <w:t xml:space="preserve">Las reclamaciones serán recibidas y tratadas </w:t>
      </w:r>
      <w:r w:rsidRPr="00507945">
        <w:rPr>
          <w:rFonts w:asciiTheme="minorHAnsi" w:eastAsia="Times New Roman" w:hAnsiTheme="minorHAnsi" w:cstheme="minorHAnsi"/>
        </w:rPr>
        <w:t>por la Unidad</w:t>
      </w:r>
      <w:r w:rsidRPr="00507945">
        <w:rPr>
          <w:rFonts w:asciiTheme="minorHAnsi" w:eastAsia="Times New Roman" w:hAnsiTheme="minorHAnsi" w:cstheme="minorHAnsi"/>
          <w:color w:val="000000"/>
        </w:rPr>
        <w:t xml:space="preserve"> </w:t>
      </w:r>
      <w:r w:rsidRPr="00507945">
        <w:rPr>
          <w:rFonts w:asciiTheme="minorHAnsi" w:eastAsia="Times New Roman" w:hAnsiTheme="minorHAnsi" w:cstheme="minorHAnsi"/>
        </w:rPr>
        <w:t xml:space="preserve">Responsable </w:t>
      </w:r>
      <w:r w:rsidRPr="00507945">
        <w:rPr>
          <w:rFonts w:asciiTheme="minorHAnsi" w:eastAsia="Times New Roman" w:hAnsiTheme="minorHAnsi" w:cstheme="minorHAnsi"/>
          <w:color w:val="000000"/>
        </w:rPr>
        <w:t xml:space="preserve">de </w:t>
      </w:r>
      <w:r w:rsidRPr="00507945">
        <w:rPr>
          <w:rFonts w:asciiTheme="minorHAnsi" w:eastAsia="Times New Roman" w:hAnsiTheme="minorHAnsi" w:cstheme="minorHAnsi"/>
        </w:rPr>
        <w:t>A</w:t>
      </w:r>
      <w:r w:rsidRPr="00507945">
        <w:rPr>
          <w:rFonts w:asciiTheme="minorHAnsi" w:eastAsia="Times New Roman" w:hAnsiTheme="minorHAnsi" w:cstheme="minorHAnsi"/>
          <w:color w:val="000000"/>
        </w:rPr>
        <w:t xml:space="preserve">ccesibilidad </w:t>
      </w:r>
      <w:r w:rsidRPr="00507945">
        <w:rPr>
          <w:rFonts w:asciiTheme="minorHAnsi" w:eastAsia="Times New Roman" w:hAnsiTheme="minorHAnsi" w:cstheme="minorHAnsi"/>
        </w:rPr>
        <w:t>del Ayuntamiento de Santa Cruz de Tenerife.</w:t>
      </w:r>
    </w:p>
    <w:sectPr w:rsidR="002F6055" w:rsidRPr="00507945">
      <w:pgSz w:w="11907" w:h="16839"/>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A2E"/>
    <w:multiLevelType w:val="multilevel"/>
    <w:tmpl w:val="331E4D0C"/>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2F16A1"/>
    <w:multiLevelType w:val="multilevel"/>
    <w:tmpl w:val="C2D61F98"/>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402D5B"/>
    <w:multiLevelType w:val="multilevel"/>
    <w:tmpl w:val="6DB062D4"/>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78D075C"/>
    <w:multiLevelType w:val="multilevel"/>
    <w:tmpl w:val="15801D64"/>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156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A452985"/>
    <w:multiLevelType w:val="multilevel"/>
    <w:tmpl w:val="020A919E"/>
    <w:lvl w:ilvl="0">
      <w:start w:val="1"/>
      <w:numFmt w:val="decimal"/>
      <w:lvlText w:val="%1."/>
      <w:lvlJc w:val="left"/>
      <w:pPr>
        <w:ind w:left="960" w:hanging="360"/>
      </w:pPr>
    </w:lvl>
    <w:lvl w:ilvl="1">
      <w:start w:val="1"/>
      <w:numFmt w:val="decimal"/>
      <w:lvlText w:val="%2."/>
      <w:lvlJc w:val="left"/>
      <w:pPr>
        <w:ind w:left="15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AA87231"/>
    <w:multiLevelType w:val="multilevel"/>
    <w:tmpl w:val="276253E0"/>
    <w:lvl w:ilvl="0">
      <w:start w:val="1"/>
      <w:numFmt w:val="bullet"/>
      <w:lvlText w:val="●"/>
      <w:lvlJc w:val="left"/>
      <w:pPr>
        <w:ind w:left="96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71706360">
    <w:abstractNumId w:val="0"/>
  </w:num>
  <w:num w:numId="2" w16cid:durableId="1967926917">
    <w:abstractNumId w:val="2"/>
  </w:num>
  <w:num w:numId="3" w16cid:durableId="1230535098">
    <w:abstractNumId w:val="5"/>
  </w:num>
  <w:num w:numId="4" w16cid:durableId="77407100">
    <w:abstractNumId w:val="1"/>
  </w:num>
  <w:num w:numId="5" w16cid:durableId="1192500430">
    <w:abstractNumId w:val="3"/>
  </w:num>
  <w:num w:numId="6" w16cid:durableId="1215392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55"/>
    <w:rsid w:val="0025023A"/>
    <w:rsid w:val="002F6055"/>
    <w:rsid w:val="00507945"/>
    <w:rsid w:val="008D0FAE"/>
    <w:rsid w:val="00A63F93"/>
    <w:rsid w:val="00AB6CBA"/>
    <w:rsid w:val="00AC5EB2"/>
    <w:rsid w:val="00D7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26D9"/>
  <w15:docId w15:val="{B0494BA8-C407-4ACB-A289-AF9A7A04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Ttulo1">
    <w:name w:val="heading 1"/>
    <w:basedOn w:val="Normal"/>
    <w:next w:val="Normal"/>
    <w:link w:val="Ttulo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Encabezado">
    <w:name w:val="header"/>
    <w:basedOn w:val="Normal"/>
    <w:link w:val="EncabezadoCar"/>
    <w:uiPriority w:val="99"/>
    <w:unhideWhenUsed/>
    <w:rsid w:val="00841CD9"/>
    <w:pPr>
      <w:tabs>
        <w:tab w:val="center" w:pos="4680"/>
        <w:tab w:val="right" w:pos="9360"/>
      </w:tabs>
    </w:pPr>
  </w:style>
  <w:style w:type="character" w:customStyle="1" w:styleId="EncabezadoCar">
    <w:name w:val="Encabezado Car"/>
    <w:basedOn w:val="Fuentedeprrafopredeter"/>
    <w:link w:val="Encabezado"/>
    <w:uiPriority w:val="99"/>
    <w:rsid w:val="00841CD9"/>
  </w:style>
  <w:style w:type="character" w:customStyle="1" w:styleId="Ttulo1Car">
    <w:name w:val="Título 1 Car"/>
    <w:basedOn w:val="Fuentedeprrafopredeter"/>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841CD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841CD9"/>
    <w:rPr>
      <w:rFonts w:asciiTheme="majorHAnsi" w:eastAsiaTheme="majorEastAsia" w:hAnsiTheme="majorHAnsi" w:cstheme="majorBidi"/>
      <w:b/>
      <w:bCs/>
      <w:i/>
      <w:iCs/>
      <w:color w:val="4472C4" w:themeColor="accent1"/>
    </w:rPr>
  </w:style>
  <w:style w:type="paragraph" w:styleId="Sangranormal">
    <w:name w:val="Normal Indent"/>
    <w:basedOn w:val="Normal"/>
    <w:uiPriority w:val="99"/>
    <w:unhideWhenUsed/>
    <w:rsid w:val="00841CD9"/>
    <w:pPr>
      <w:ind w:left="720"/>
    </w:pPr>
  </w:style>
  <w:style w:type="paragraph" w:styleId="Subttulo">
    <w:name w:val="Subtitle"/>
    <w:basedOn w:val="Normal"/>
    <w:next w:val="Normal"/>
    <w:link w:val="SubttuloCar"/>
    <w:uiPriority w:val="11"/>
    <w:qFormat/>
    <w:pPr>
      <w:ind w:left="86"/>
    </w:pPr>
    <w:rPr>
      <w:i/>
      <w:color w:val="4472C4"/>
      <w:sz w:val="24"/>
      <w:szCs w:val="24"/>
    </w:rPr>
  </w:style>
  <w:style w:type="character" w:customStyle="1" w:styleId="SubttuloCar">
    <w:name w:val="Subtítulo Car"/>
    <w:basedOn w:val="Fuentedeprrafopredeter"/>
    <w:link w:val="Subttulo"/>
    <w:uiPriority w:val="11"/>
    <w:rsid w:val="00841CD9"/>
    <w:rPr>
      <w:rFonts w:asciiTheme="majorHAnsi" w:eastAsiaTheme="majorEastAsia" w:hAnsiTheme="majorHAnsi" w:cstheme="majorBidi"/>
      <w:i/>
      <w:iCs/>
      <w:color w:val="4472C4" w:themeColor="accent1"/>
      <w:spacing w:val="15"/>
      <w:sz w:val="24"/>
      <w:szCs w:val="24"/>
    </w:rPr>
  </w:style>
  <w:style w:type="character" w:customStyle="1" w:styleId="TtuloCar">
    <w:name w:val="Título Car"/>
    <w:basedOn w:val="Fuentedeprrafopredeter"/>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is">
    <w:name w:val="Emphasis"/>
    <w:basedOn w:val="Fuentedeprrafopredeter"/>
    <w:uiPriority w:val="20"/>
    <w:qFormat/>
    <w:rsid w:val="00D1197D"/>
    <w:rPr>
      <w:i/>
      <w:iC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styleId="Refdecomentario">
    <w:name w:val="annotation reference"/>
    <w:basedOn w:val="Fuentedeprrafopredeter"/>
    <w:uiPriority w:val="99"/>
    <w:semiHidden/>
    <w:unhideWhenUsed/>
    <w:rsid w:val="00794734"/>
    <w:rPr>
      <w:sz w:val="16"/>
      <w:szCs w:val="16"/>
    </w:rPr>
  </w:style>
  <w:style w:type="paragraph" w:styleId="Textocomentario">
    <w:name w:val="annotation text"/>
    <w:basedOn w:val="Normal"/>
    <w:link w:val="TextocomentarioCar"/>
    <w:uiPriority w:val="99"/>
    <w:semiHidden/>
    <w:unhideWhenUsed/>
    <w:rsid w:val="007947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73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4734"/>
    <w:rPr>
      <w:b/>
      <w:bCs/>
    </w:rPr>
  </w:style>
  <w:style w:type="character" w:customStyle="1" w:styleId="AsuntodelcomentarioCar">
    <w:name w:val="Asunto del comentario Car"/>
    <w:basedOn w:val="TextocomentarioCar"/>
    <w:link w:val="Asuntodelcomentario"/>
    <w:uiPriority w:val="99"/>
    <w:semiHidden/>
    <w:rsid w:val="00794734"/>
    <w:rPr>
      <w:b/>
      <w:bCs/>
      <w:sz w:val="20"/>
      <w:szCs w:val="20"/>
      <w:lang w:val="es-ES"/>
    </w:rPr>
  </w:style>
  <w:style w:type="table" w:customStyle="1" w:styleId="a">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AB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rbanismosantacruz.es/es/contactar%20" TargetMode="External"/><Relationship Id="rId3" Type="http://schemas.openxmlformats.org/officeDocument/2006/relationships/styles" Target="styles.xml"/><Relationship Id="rId7" Type="http://schemas.openxmlformats.org/officeDocument/2006/relationships/hyperlink" Target="file:///C:\Users\udheycam\AppData\Local\Microsoft\Windows\INetCache\Content.Outlook\EWB458DS\soporteweb@urbanismosantacruz.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dheycam\AppData\Local\Microsoft\Windows\INetCache\Content.Outlook\EWB458DS\www.urbanismosantacruz.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de.urbanismosantacruz.es/publico/categoria/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e5qwY3yspUreRhpFsBvWNpNpw==">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918</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Heylen Campos</dc:creator>
  <cp:lastModifiedBy>David Heylen Campos</cp:lastModifiedBy>
  <cp:revision>2</cp:revision>
  <dcterms:created xsi:type="dcterms:W3CDTF">2023-10-11T07:47:00Z</dcterms:created>
  <dcterms:modified xsi:type="dcterms:W3CDTF">2023-10-11T07:47:00Z</dcterms:modified>
</cp:coreProperties>
</file>