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5C3E34A" w:rsidR="002F6055" w:rsidRDefault="008D0FAE" w:rsidP="00507945">
      <w:pPr>
        <w:pStyle w:val="Ttulo"/>
      </w:pPr>
      <w:bookmarkStart w:id="0" w:name="bookmark=id.30j0zll" w:colFirst="0" w:colLast="0"/>
      <w:bookmarkStart w:id="1" w:name="bookmark=id.1fob9te" w:colFirst="0" w:colLast="0"/>
      <w:bookmarkStart w:id="2" w:name="bookmark=id.gjdgxs" w:colFirst="0" w:colLast="0"/>
      <w:bookmarkEnd w:id="0"/>
      <w:bookmarkEnd w:id="1"/>
      <w:bookmarkEnd w:id="2"/>
      <w:r>
        <w:rPr>
          <w:rFonts w:eastAsia="Times New Roman"/>
        </w:rPr>
        <w:t>Declaración de accesibilidad</w:t>
      </w:r>
      <w:r w:rsidR="00507945">
        <w:rPr>
          <w:rFonts w:eastAsia="Times New Roman"/>
        </w:rPr>
        <w:t xml:space="preserve"> de la </w:t>
      </w:r>
      <w:r w:rsidR="00507945" w:rsidRPr="00507945">
        <w:rPr>
          <w:rFonts w:eastAsia="Times New Roman"/>
          <w:b/>
          <w:bCs/>
        </w:rPr>
        <w:t>Gerencia Municipal de Urbanismo</w:t>
      </w:r>
      <w:r w:rsidR="00507945">
        <w:rPr>
          <w:rFonts w:eastAsia="Times New Roman"/>
        </w:rPr>
        <w:t xml:space="preserve"> de Santa Cruz de Tenerife</w:t>
      </w:r>
    </w:p>
    <w:p w14:paraId="6F9747A0" w14:textId="77777777" w:rsidR="006B3022" w:rsidRPr="006B3022" w:rsidRDefault="006B3022" w:rsidP="006B3022">
      <w:pPr>
        <w:pStyle w:val="Ttulo1"/>
        <w:spacing w:before="0" w:after="0"/>
        <w:textAlignment w:val="baseline"/>
        <w:rPr>
          <w:rFonts w:asciiTheme="minorHAnsi" w:hAnsiTheme="minorHAnsi" w:cstheme="minorHAnsi"/>
          <w:color w:val="132E42"/>
          <w:spacing w:val="-6"/>
        </w:rPr>
      </w:pPr>
      <w:bookmarkStart w:id="3" w:name="bookmark=id.2et92p0" w:colFirst="0" w:colLast="0"/>
      <w:bookmarkStart w:id="4" w:name="bookmark=id.3znysh7" w:colFirst="0" w:colLast="0"/>
      <w:bookmarkEnd w:id="3"/>
      <w:bookmarkEnd w:id="4"/>
      <w:r w:rsidRPr="006B3022">
        <w:rPr>
          <w:rFonts w:asciiTheme="minorHAnsi" w:hAnsiTheme="minorHAnsi" w:cstheme="minorHAnsi"/>
          <w:color w:val="132E42"/>
          <w:spacing w:val="-6"/>
        </w:rPr>
        <w:t>Declaración de Accesibilidad</w:t>
      </w:r>
    </w:p>
    <w:p w14:paraId="19A3BF7C"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Gerencia Municipal de Urbanismo de Santa Cruz de Tenerife se ha comprometido a hacer accesible su sitio web, de conformidad con </w:t>
      </w:r>
      <w:hyperlink r:id="rId6" w:tgtFrame="_blank" w:tooltip="Real Decreto 1112/2018, de 7 de septiembre, sobre accesibilidad de los sitios web y aplicaciones para dispositivos móviles del sector público. (Abre en nueva ventana)" w:history="1">
        <w:r w:rsidRPr="006B3022">
          <w:rPr>
            <w:rStyle w:val="Hipervnculo"/>
            <w:rFonts w:asciiTheme="minorHAnsi" w:hAnsiTheme="minorHAnsi" w:cstheme="minorHAnsi"/>
            <w:color w:val="2C5B98"/>
            <w:spacing w:val="-6"/>
            <w:sz w:val="28"/>
            <w:szCs w:val="28"/>
            <w:bdr w:val="none" w:sz="0" w:space="0" w:color="auto" w:frame="1"/>
          </w:rPr>
          <w:t>Real Decreto 1112/2018, de 7 de septiembre, sobre accesibilidad de los sitios web y aplicaciones para dispositivos móviles del sector público.</w:t>
        </w:r>
      </w:hyperlink>
    </w:p>
    <w:p w14:paraId="39F5C35A"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La presente declaración de accesibilidad se aplica al sitio web: </w:t>
      </w:r>
      <w:hyperlink r:id="rId7" w:tooltip="https://www.urbanismosantacruz.es" w:history="1">
        <w:r w:rsidRPr="006B3022">
          <w:rPr>
            <w:rStyle w:val="Hipervnculo"/>
            <w:rFonts w:asciiTheme="minorHAnsi" w:hAnsiTheme="minorHAnsi" w:cstheme="minorHAnsi"/>
            <w:color w:val="2C5B98"/>
            <w:spacing w:val="-6"/>
            <w:sz w:val="28"/>
            <w:szCs w:val="28"/>
            <w:bdr w:val="none" w:sz="0" w:space="0" w:color="auto" w:frame="1"/>
          </w:rPr>
          <w:t>https://www.urbanismosantacruz.es</w:t>
        </w:r>
      </w:hyperlink>
    </w:p>
    <w:p w14:paraId="2C8F8FA7"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24541C3A" w14:textId="77777777" w:rsidR="006B3022" w:rsidRPr="006B3022" w:rsidRDefault="006B3022" w:rsidP="006B3022">
      <w:pPr>
        <w:pStyle w:val="Ttulo2"/>
        <w:spacing w:before="0" w:after="0"/>
        <w:textAlignment w:val="baseline"/>
        <w:rPr>
          <w:rFonts w:asciiTheme="minorHAnsi" w:hAnsiTheme="minorHAnsi" w:cstheme="minorHAnsi"/>
          <w:color w:val="132E42"/>
          <w:spacing w:val="-6"/>
          <w:sz w:val="28"/>
          <w:szCs w:val="28"/>
        </w:rPr>
      </w:pPr>
      <w:r w:rsidRPr="006B3022">
        <w:rPr>
          <w:rFonts w:asciiTheme="minorHAnsi" w:hAnsiTheme="minorHAnsi" w:cstheme="minorHAnsi"/>
          <w:color w:val="132E42"/>
          <w:spacing w:val="-6"/>
          <w:sz w:val="28"/>
          <w:szCs w:val="28"/>
        </w:rPr>
        <w:t>Situación de cumplimiento</w:t>
      </w:r>
    </w:p>
    <w:p w14:paraId="49CBB051"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Este sitio web es parcialmente conforme con el RD 1112/2018 debido a las excepciones y/o a la falta de conformidad de los aspectos que se indican a continuación.</w:t>
      </w:r>
    </w:p>
    <w:p w14:paraId="41A67150"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2637E5B3" w14:textId="77777777" w:rsidR="006B3022" w:rsidRPr="006B3022" w:rsidRDefault="006B3022" w:rsidP="006B3022">
      <w:pPr>
        <w:pStyle w:val="Ttulo2"/>
        <w:spacing w:before="0" w:after="0"/>
        <w:textAlignment w:val="baseline"/>
        <w:rPr>
          <w:rFonts w:asciiTheme="minorHAnsi" w:hAnsiTheme="minorHAnsi" w:cstheme="minorHAnsi"/>
          <w:color w:val="132E42"/>
          <w:spacing w:val="-6"/>
          <w:sz w:val="28"/>
          <w:szCs w:val="28"/>
        </w:rPr>
      </w:pPr>
      <w:r w:rsidRPr="006B3022">
        <w:rPr>
          <w:rFonts w:asciiTheme="minorHAnsi" w:hAnsiTheme="minorHAnsi" w:cstheme="minorHAnsi"/>
          <w:color w:val="132E42"/>
          <w:spacing w:val="-6"/>
          <w:sz w:val="28"/>
          <w:szCs w:val="28"/>
        </w:rPr>
        <w:t>Contenido no accesible</w:t>
      </w:r>
    </w:p>
    <w:p w14:paraId="4973C870"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El contenido que se recoge a continuación no es accesible por lo siguiente:</w:t>
      </w:r>
    </w:p>
    <w:p w14:paraId="5E293131"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79DD444E" w14:textId="3D08E1CD" w:rsidR="006B3022" w:rsidRPr="006B3022" w:rsidRDefault="006B3022" w:rsidP="006B3022">
      <w:pPr>
        <w:pStyle w:val="Prrafodelista"/>
        <w:numPr>
          <w:ilvl w:val="0"/>
          <w:numId w:val="9"/>
        </w:numPr>
        <w:spacing w:after="120" w:line="336" w:lineRule="atLeast"/>
        <w:textAlignment w:val="baseline"/>
        <w:rPr>
          <w:rFonts w:asciiTheme="minorHAnsi" w:hAnsiTheme="minorHAnsi" w:cstheme="minorHAnsi"/>
          <w:color w:val="2B2B2B"/>
          <w:spacing w:val="-6"/>
          <w:sz w:val="28"/>
          <w:szCs w:val="28"/>
        </w:rPr>
      </w:pPr>
      <w:r w:rsidRPr="006B3022">
        <w:rPr>
          <w:rStyle w:val="Textoennegrita"/>
          <w:rFonts w:asciiTheme="minorHAnsi" w:hAnsiTheme="minorHAnsi" w:cstheme="minorHAnsi"/>
          <w:color w:val="2B2B2B"/>
          <w:spacing w:val="-6"/>
          <w:sz w:val="28"/>
          <w:szCs w:val="28"/>
        </w:rPr>
        <w:t>f</w:t>
      </w:r>
      <w:r w:rsidRPr="006B3022">
        <w:rPr>
          <w:rStyle w:val="Textoennegrita"/>
          <w:rFonts w:asciiTheme="minorHAnsi" w:hAnsiTheme="minorHAnsi" w:cstheme="minorHAnsi"/>
          <w:color w:val="2B2B2B"/>
          <w:spacing w:val="-6"/>
          <w:sz w:val="28"/>
          <w:szCs w:val="28"/>
        </w:rPr>
        <w:t>alta de conformidad con el RD 1112/2018</w:t>
      </w:r>
    </w:p>
    <w:p w14:paraId="38925973" w14:textId="77777777" w:rsidR="006B3022" w:rsidRPr="006B3022" w:rsidRDefault="006B3022" w:rsidP="006B3022">
      <w:pPr>
        <w:numPr>
          <w:ilvl w:val="1"/>
          <w:numId w:val="7"/>
        </w:numPr>
        <w:spacing w:after="120" w:line="336" w:lineRule="atLeast"/>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De manera puntual algún enlace podría no tener definido el propósito específico de manera textual [requisito número 9.2.4.4 de la norma UNE 301549:2022 propósito de los enlaces].</w:t>
      </w:r>
    </w:p>
    <w:p w14:paraId="617E6705" w14:textId="77777777" w:rsidR="006B3022" w:rsidRPr="006B3022" w:rsidRDefault="006B3022" w:rsidP="006B3022">
      <w:pPr>
        <w:numPr>
          <w:ilvl w:val="1"/>
          <w:numId w:val="7"/>
        </w:numPr>
        <w:spacing w:after="120" w:line="336" w:lineRule="atLeast"/>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En alguna página los componentes de interfaz de usuario como elementos de formulario, enlaces y componentes generados por script no siguen la estructura recomendada por las pautas de accesibilidad [requisito número 9.4.1.2 de la norma UNE 301549:2022 Nombre, función, valor].</w:t>
      </w:r>
    </w:p>
    <w:p w14:paraId="49430747" w14:textId="418369C2" w:rsidR="006B3022" w:rsidRPr="006B3022" w:rsidRDefault="006B3022" w:rsidP="006B3022">
      <w:pPr>
        <w:pStyle w:val="Prrafodelista"/>
        <w:numPr>
          <w:ilvl w:val="0"/>
          <w:numId w:val="9"/>
        </w:numPr>
        <w:spacing w:after="120" w:line="336" w:lineRule="atLeast"/>
        <w:textAlignment w:val="baseline"/>
        <w:rPr>
          <w:rFonts w:asciiTheme="minorHAnsi" w:hAnsiTheme="minorHAnsi" w:cstheme="minorHAnsi"/>
          <w:color w:val="2B2B2B"/>
          <w:spacing w:val="-6"/>
          <w:sz w:val="28"/>
          <w:szCs w:val="28"/>
        </w:rPr>
      </w:pPr>
      <w:r w:rsidRPr="006B3022">
        <w:rPr>
          <w:rStyle w:val="Textoennegrita"/>
          <w:rFonts w:asciiTheme="minorHAnsi" w:hAnsiTheme="minorHAnsi" w:cstheme="minorHAnsi"/>
          <w:color w:val="2B2B2B"/>
          <w:spacing w:val="-6"/>
          <w:sz w:val="28"/>
          <w:szCs w:val="28"/>
        </w:rPr>
        <w:t>carga desproporcionada</w:t>
      </w:r>
    </w:p>
    <w:p w14:paraId="2B7B0E2E" w14:textId="77777777" w:rsidR="006B3022" w:rsidRPr="006B3022" w:rsidRDefault="006B3022" w:rsidP="006B3022">
      <w:pPr>
        <w:numPr>
          <w:ilvl w:val="1"/>
          <w:numId w:val="9"/>
        </w:numPr>
        <w:spacing w:after="120" w:line="336" w:lineRule="atLeast"/>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No aplica</w:t>
      </w:r>
    </w:p>
    <w:p w14:paraId="2ADBB6F4" w14:textId="39D7ECB2" w:rsidR="006B3022" w:rsidRPr="006B3022" w:rsidRDefault="006B3022" w:rsidP="006B3022">
      <w:pPr>
        <w:pStyle w:val="Prrafodelista"/>
        <w:numPr>
          <w:ilvl w:val="0"/>
          <w:numId w:val="9"/>
        </w:numPr>
        <w:spacing w:after="120" w:line="336" w:lineRule="atLeast"/>
        <w:textAlignment w:val="baseline"/>
        <w:rPr>
          <w:rFonts w:asciiTheme="minorHAnsi" w:hAnsiTheme="minorHAnsi" w:cstheme="minorHAnsi"/>
          <w:color w:val="2B2B2B"/>
          <w:spacing w:val="-6"/>
          <w:sz w:val="28"/>
          <w:szCs w:val="28"/>
        </w:rPr>
      </w:pPr>
      <w:r w:rsidRPr="006B3022">
        <w:rPr>
          <w:rStyle w:val="Textoennegrita"/>
          <w:rFonts w:asciiTheme="minorHAnsi" w:hAnsiTheme="minorHAnsi" w:cstheme="minorHAnsi"/>
          <w:color w:val="2B2B2B"/>
          <w:spacing w:val="-6"/>
          <w:sz w:val="28"/>
          <w:szCs w:val="28"/>
        </w:rPr>
        <w:t>el contenido no entra dentro del ámbito de la legislación aplicable</w:t>
      </w:r>
    </w:p>
    <w:p w14:paraId="4A0689FA" w14:textId="77777777" w:rsidR="006B3022" w:rsidRPr="006B3022" w:rsidRDefault="006B3022" w:rsidP="006B3022">
      <w:pPr>
        <w:numPr>
          <w:ilvl w:val="1"/>
          <w:numId w:val="9"/>
        </w:numPr>
        <w:spacing w:after="120" w:line="336" w:lineRule="atLeast"/>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 xml:space="preserve">Pueden existir archivos de ofimática en PDF y otros formatos publicados antes del 20 de septiembre de 2018 que no cumplan en su </w:t>
      </w:r>
      <w:r w:rsidRPr="006B3022">
        <w:rPr>
          <w:rFonts w:asciiTheme="minorHAnsi" w:hAnsiTheme="minorHAnsi" w:cstheme="minorHAnsi"/>
          <w:color w:val="2B2B2B"/>
          <w:spacing w:val="-6"/>
          <w:sz w:val="28"/>
          <w:szCs w:val="28"/>
        </w:rPr>
        <w:lastRenderedPageBreak/>
        <w:t>totalidad todos los requisitos de accesibilidad. Aunque se ha procurado que la mayoría de ellos sí lo cumplan.</w:t>
      </w:r>
    </w:p>
    <w:p w14:paraId="77E825C4" w14:textId="77777777" w:rsidR="006B3022" w:rsidRPr="006B3022" w:rsidRDefault="006B3022" w:rsidP="006B3022">
      <w:pPr>
        <w:numPr>
          <w:ilvl w:val="1"/>
          <w:numId w:val="9"/>
        </w:numPr>
        <w:spacing w:after="120" w:line="336" w:lineRule="atLeast"/>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Puede haber contenidos de terceros que no estén desarrollados por el Urbanismo del Ayuntamiento de Santa Cruz de Tenerife o que no estén bajo su control, como, por ejemplo, archivos ofimáticos.</w:t>
      </w:r>
    </w:p>
    <w:p w14:paraId="1FFDCA43" w14:textId="77777777" w:rsidR="006B3022" w:rsidRPr="006B3022" w:rsidRDefault="006B3022" w:rsidP="006B3022">
      <w:pPr>
        <w:pStyle w:val="Ttulo2"/>
        <w:spacing w:before="0" w:after="0"/>
        <w:textAlignment w:val="baseline"/>
        <w:rPr>
          <w:rFonts w:asciiTheme="minorHAnsi" w:hAnsiTheme="minorHAnsi" w:cstheme="minorHAnsi"/>
          <w:color w:val="132E42"/>
          <w:spacing w:val="-6"/>
          <w:sz w:val="28"/>
          <w:szCs w:val="28"/>
        </w:rPr>
      </w:pPr>
      <w:r w:rsidRPr="006B3022">
        <w:rPr>
          <w:rFonts w:asciiTheme="minorHAnsi" w:hAnsiTheme="minorHAnsi" w:cstheme="minorHAnsi"/>
          <w:color w:val="132E42"/>
          <w:spacing w:val="-6"/>
          <w:sz w:val="28"/>
          <w:szCs w:val="28"/>
        </w:rPr>
        <w:t>Preparación de la presente declaración de accesibilidad</w:t>
      </w:r>
    </w:p>
    <w:p w14:paraId="66454221"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La presente declaración fue preparada el 25/2/2025.</w:t>
      </w:r>
    </w:p>
    <w:p w14:paraId="0A06EB5F"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El método empleado para preparar la declaración ha sido: Autoevaluación</w:t>
      </w:r>
    </w:p>
    <w:p w14:paraId="468046E5"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Última revisión de la declaración: 15/12/2022.</w:t>
      </w:r>
    </w:p>
    <w:p w14:paraId="4072015C"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422C9F8D" w14:textId="77777777" w:rsidR="006B3022" w:rsidRPr="006B3022" w:rsidRDefault="006B3022" w:rsidP="006B3022">
      <w:pPr>
        <w:pStyle w:val="Ttulo2"/>
        <w:spacing w:before="0" w:after="0"/>
        <w:textAlignment w:val="baseline"/>
        <w:rPr>
          <w:rFonts w:asciiTheme="minorHAnsi" w:hAnsiTheme="minorHAnsi" w:cstheme="minorHAnsi"/>
          <w:color w:val="132E42"/>
          <w:spacing w:val="-6"/>
          <w:sz w:val="28"/>
          <w:szCs w:val="28"/>
        </w:rPr>
      </w:pPr>
      <w:r w:rsidRPr="006B3022">
        <w:rPr>
          <w:rFonts w:asciiTheme="minorHAnsi" w:hAnsiTheme="minorHAnsi" w:cstheme="minorHAnsi"/>
          <w:color w:val="132E42"/>
          <w:spacing w:val="-6"/>
          <w:sz w:val="28"/>
          <w:szCs w:val="28"/>
        </w:rPr>
        <w:t>Observaciones y datos de contacto</w:t>
      </w:r>
    </w:p>
    <w:p w14:paraId="44F1AE54"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Style w:val="Textoennegrita"/>
          <w:rFonts w:asciiTheme="minorHAnsi" w:eastAsiaTheme="majorEastAsia" w:hAnsiTheme="minorHAnsi" w:cstheme="minorHAnsi"/>
          <w:color w:val="2B2B2B"/>
          <w:spacing w:val="-6"/>
          <w:sz w:val="28"/>
          <w:szCs w:val="28"/>
        </w:rPr>
        <w:t>Correo electrónico:</w:t>
      </w:r>
      <w:r w:rsidRPr="006B3022">
        <w:rPr>
          <w:rFonts w:asciiTheme="minorHAnsi" w:hAnsiTheme="minorHAnsi" w:cstheme="minorHAnsi"/>
          <w:color w:val="2B2B2B"/>
          <w:spacing w:val="-6"/>
          <w:sz w:val="28"/>
          <w:szCs w:val="28"/>
        </w:rPr>
        <w:t> </w:t>
      </w:r>
      <w:hyperlink r:id="rId8" w:history="1">
        <w:r w:rsidRPr="006B3022">
          <w:rPr>
            <w:rStyle w:val="Hipervnculo"/>
            <w:rFonts w:asciiTheme="minorHAnsi" w:hAnsiTheme="minorHAnsi" w:cstheme="minorHAnsi"/>
            <w:color w:val="2C5B98"/>
            <w:spacing w:val="-6"/>
            <w:sz w:val="28"/>
            <w:szCs w:val="28"/>
            <w:bdr w:val="none" w:sz="0" w:space="0" w:color="auto" w:frame="1"/>
          </w:rPr>
          <w:t>accesibilidadweb@urbanismosantacruz.es</w:t>
        </w:r>
      </w:hyperlink>
    </w:p>
    <w:p w14:paraId="06B998A6"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Style w:val="Textoennegrita"/>
          <w:rFonts w:asciiTheme="minorHAnsi" w:eastAsiaTheme="majorEastAsia" w:hAnsiTheme="minorHAnsi" w:cstheme="minorHAnsi"/>
          <w:color w:val="2B2B2B"/>
          <w:spacing w:val="-6"/>
          <w:sz w:val="28"/>
          <w:szCs w:val="28"/>
        </w:rPr>
        <w:t>Enlace a formulario:</w:t>
      </w:r>
      <w:r w:rsidRPr="006B3022">
        <w:rPr>
          <w:rFonts w:asciiTheme="minorHAnsi" w:hAnsiTheme="minorHAnsi" w:cstheme="minorHAnsi"/>
          <w:color w:val="2B2B2B"/>
          <w:spacing w:val="-6"/>
          <w:sz w:val="28"/>
          <w:szCs w:val="28"/>
        </w:rPr>
        <w:t> </w:t>
      </w:r>
      <w:hyperlink r:id="rId9" w:history="1">
        <w:r w:rsidRPr="006B3022">
          <w:rPr>
            <w:rStyle w:val="Hipervnculo"/>
            <w:rFonts w:asciiTheme="minorHAnsi" w:hAnsiTheme="minorHAnsi" w:cstheme="minorHAnsi"/>
            <w:color w:val="2C5B98"/>
            <w:spacing w:val="-6"/>
            <w:sz w:val="28"/>
            <w:szCs w:val="28"/>
            <w:bdr w:val="none" w:sz="0" w:space="0" w:color="auto" w:frame="1"/>
          </w:rPr>
          <w:t>https://www.urbanismosantacruz.es/es/contactar</w:t>
        </w:r>
      </w:hyperlink>
    </w:p>
    <w:p w14:paraId="1921BA66"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Style w:val="Textoennegrita"/>
          <w:rFonts w:asciiTheme="minorHAnsi" w:eastAsiaTheme="majorEastAsia" w:hAnsiTheme="minorHAnsi" w:cstheme="minorHAnsi"/>
          <w:color w:val="2B2B2B"/>
          <w:spacing w:val="-6"/>
          <w:sz w:val="28"/>
          <w:szCs w:val="28"/>
        </w:rPr>
        <w:t>Teléfono:</w:t>
      </w:r>
      <w:r w:rsidRPr="006B3022">
        <w:rPr>
          <w:rFonts w:asciiTheme="minorHAnsi" w:hAnsiTheme="minorHAnsi" w:cstheme="minorHAnsi"/>
          <w:color w:val="2B2B2B"/>
          <w:spacing w:val="-6"/>
          <w:sz w:val="28"/>
          <w:szCs w:val="28"/>
        </w:rPr>
        <w:t> 922 013 101</w:t>
      </w:r>
    </w:p>
    <w:p w14:paraId="3DF8A755"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Style w:val="Textoennegrita"/>
          <w:rFonts w:asciiTheme="minorHAnsi" w:eastAsiaTheme="majorEastAsia" w:hAnsiTheme="minorHAnsi" w:cstheme="minorHAnsi"/>
          <w:color w:val="2B2B2B"/>
          <w:spacing w:val="-6"/>
          <w:sz w:val="28"/>
          <w:szCs w:val="28"/>
        </w:rPr>
        <w:t>Oficina:</w:t>
      </w:r>
      <w:r w:rsidRPr="006B3022">
        <w:rPr>
          <w:rFonts w:asciiTheme="minorHAnsi" w:hAnsiTheme="minorHAnsi" w:cstheme="minorHAnsi"/>
          <w:color w:val="2B2B2B"/>
          <w:spacing w:val="-6"/>
          <w:sz w:val="28"/>
          <w:szCs w:val="28"/>
        </w:rPr>
        <w:t xml:space="preserve"> Avda. Tres de </w:t>
      </w:r>
      <w:proofErr w:type="gramStart"/>
      <w:r w:rsidRPr="006B3022">
        <w:rPr>
          <w:rFonts w:asciiTheme="minorHAnsi" w:hAnsiTheme="minorHAnsi" w:cstheme="minorHAnsi"/>
          <w:color w:val="2B2B2B"/>
          <w:spacing w:val="-6"/>
          <w:sz w:val="28"/>
          <w:szCs w:val="28"/>
        </w:rPr>
        <w:t>Mayo</w:t>
      </w:r>
      <w:proofErr w:type="gramEnd"/>
      <w:r w:rsidRPr="006B3022">
        <w:rPr>
          <w:rFonts w:asciiTheme="minorHAnsi" w:hAnsiTheme="minorHAnsi" w:cstheme="minorHAnsi"/>
          <w:color w:val="2B2B2B"/>
          <w:spacing w:val="-6"/>
          <w:sz w:val="28"/>
          <w:szCs w:val="28"/>
        </w:rPr>
        <w:t>, 40 Planta E, 38005 Santa Cruz de Tenerife</w:t>
      </w:r>
    </w:p>
    <w:p w14:paraId="6B135D90"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07383E46" w14:textId="09ABFDA4"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Style w:val="Textoennegrita"/>
          <w:rFonts w:asciiTheme="minorHAnsi" w:eastAsiaTheme="majorEastAsia" w:hAnsiTheme="minorHAnsi" w:cstheme="minorHAnsi"/>
          <w:color w:val="2B2B2B"/>
          <w:spacing w:val="-6"/>
          <w:sz w:val="28"/>
          <w:szCs w:val="28"/>
        </w:rPr>
        <w:t>URA Gerencia Municipal de Urbanismo de Santa Cruz de Tenerife</w:t>
      </w:r>
      <w:r w:rsidRPr="006B3022">
        <w:rPr>
          <w:rFonts w:asciiTheme="minorHAnsi" w:hAnsiTheme="minorHAnsi" w:cstheme="minorHAnsi"/>
          <w:color w:val="2B2B2B"/>
          <w:spacing w:val="-6"/>
          <w:sz w:val="28"/>
          <w:szCs w:val="28"/>
        </w:rPr>
        <w:br/>
      </w:r>
      <w:r w:rsidRPr="006B3022">
        <w:rPr>
          <w:rStyle w:val="Textoennegrita"/>
          <w:rFonts w:asciiTheme="minorHAnsi" w:eastAsiaTheme="majorEastAsia" w:hAnsiTheme="minorHAnsi" w:cstheme="minorHAnsi"/>
          <w:color w:val="2B2B2B"/>
          <w:spacing w:val="-6"/>
          <w:sz w:val="28"/>
          <w:szCs w:val="28"/>
        </w:rPr>
        <w:t>Código DIR3:</w:t>
      </w:r>
      <w:r w:rsidRPr="006B3022">
        <w:rPr>
          <w:rFonts w:asciiTheme="minorHAnsi" w:hAnsiTheme="minorHAnsi" w:cstheme="minorHAnsi"/>
          <w:color w:val="2B2B2B"/>
          <w:spacing w:val="-6"/>
          <w:sz w:val="28"/>
          <w:szCs w:val="28"/>
        </w:rPr>
        <w:t> LA0002504</w:t>
      </w:r>
      <w:r w:rsidRPr="006B3022">
        <w:rPr>
          <w:rFonts w:asciiTheme="minorHAnsi" w:hAnsiTheme="minorHAnsi" w:cstheme="minorHAnsi"/>
          <w:color w:val="2B2B2B"/>
          <w:spacing w:val="-6"/>
          <w:sz w:val="28"/>
          <w:szCs w:val="28"/>
        </w:rPr>
        <w:br/>
        <w:t xml:space="preserve">Avda. Tres de </w:t>
      </w:r>
      <w:proofErr w:type="gramStart"/>
      <w:r w:rsidRPr="006B3022">
        <w:rPr>
          <w:rFonts w:asciiTheme="minorHAnsi" w:hAnsiTheme="minorHAnsi" w:cstheme="minorHAnsi"/>
          <w:color w:val="2B2B2B"/>
          <w:spacing w:val="-6"/>
          <w:sz w:val="28"/>
          <w:szCs w:val="28"/>
        </w:rPr>
        <w:t>Mayo</w:t>
      </w:r>
      <w:proofErr w:type="gramEnd"/>
      <w:r w:rsidRPr="006B3022">
        <w:rPr>
          <w:rFonts w:asciiTheme="minorHAnsi" w:hAnsiTheme="minorHAnsi" w:cstheme="minorHAnsi"/>
          <w:color w:val="2B2B2B"/>
          <w:spacing w:val="-6"/>
          <w:sz w:val="28"/>
          <w:szCs w:val="28"/>
        </w:rPr>
        <w:t xml:space="preserve"> 40</w:t>
      </w:r>
      <w:r w:rsidRPr="006B3022">
        <w:rPr>
          <w:rFonts w:asciiTheme="minorHAnsi" w:hAnsiTheme="minorHAnsi" w:cstheme="minorHAnsi"/>
          <w:color w:val="2B2B2B"/>
          <w:spacing w:val="-6"/>
          <w:sz w:val="28"/>
          <w:szCs w:val="28"/>
        </w:rPr>
        <w:br/>
        <w:t>922 013 101 – accesibilidad@urbanismosantacruz.es</w:t>
      </w:r>
      <w:r w:rsidRPr="006B3022">
        <w:rPr>
          <w:rFonts w:asciiTheme="minorHAnsi" w:hAnsiTheme="minorHAnsi" w:cstheme="minorHAnsi"/>
          <w:color w:val="2B2B2B"/>
          <w:spacing w:val="-6"/>
          <w:sz w:val="28"/>
          <w:szCs w:val="28"/>
        </w:rPr>
        <w:br/>
      </w:r>
      <w:r w:rsidRPr="006B3022">
        <w:rPr>
          <w:rStyle w:val="Textoennegrita"/>
          <w:rFonts w:asciiTheme="minorHAnsi" w:eastAsiaTheme="majorEastAsia" w:hAnsiTheme="minorHAnsi" w:cstheme="minorHAnsi"/>
          <w:color w:val="2B2B2B"/>
          <w:spacing w:val="-6"/>
          <w:sz w:val="28"/>
          <w:szCs w:val="28"/>
        </w:rPr>
        <w:t>Titular de la Unidad Designada:</w:t>
      </w:r>
      <w:r w:rsidRPr="006B3022">
        <w:rPr>
          <w:rFonts w:asciiTheme="minorHAnsi" w:hAnsiTheme="minorHAnsi" w:cstheme="minorHAnsi"/>
          <w:color w:val="2B2B2B"/>
          <w:spacing w:val="-6"/>
          <w:sz w:val="28"/>
          <w:szCs w:val="28"/>
        </w:rPr>
        <w:t> Servicio de Innovación, Atención Ciudadana y Organización</w:t>
      </w:r>
      <w:r w:rsidRPr="006B3022">
        <w:rPr>
          <w:rFonts w:asciiTheme="minorHAnsi" w:hAnsiTheme="minorHAnsi" w:cstheme="minorHAnsi"/>
          <w:color w:val="2B2B2B"/>
          <w:spacing w:val="-6"/>
          <w:sz w:val="28"/>
          <w:szCs w:val="28"/>
        </w:rPr>
        <w:br/>
      </w:r>
      <w:r w:rsidRPr="006B3022">
        <w:rPr>
          <w:rStyle w:val="Textoennegrita"/>
          <w:rFonts w:asciiTheme="minorHAnsi" w:eastAsiaTheme="majorEastAsia" w:hAnsiTheme="minorHAnsi" w:cstheme="minorHAnsi"/>
          <w:color w:val="2B2B2B"/>
          <w:spacing w:val="-6"/>
          <w:sz w:val="28"/>
          <w:szCs w:val="28"/>
        </w:rPr>
        <w:t>Persona de contacto:</w:t>
      </w:r>
      <w:r w:rsidRPr="006B3022">
        <w:rPr>
          <w:rFonts w:asciiTheme="minorHAnsi" w:hAnsiTheme="minorHAnsi" w:cstheme="minorHAnsi"/>
          <w:color w:val="2B2B2B"/>
          <w:spacing w:val="-6"/>
          <w:sz w:val="28"/>
          <w:szCs w:val="28"/>
        </w:rPr>
        <w:t xml:space="preserve"> David Heylen Campos </w:t>
      </w:r>
      <w:hyperlink r:id="rId10" w:history="1">
        <w:r w:rsidRPr="006B3022">
          <w:rPr>
            <w:rStyle w:val="Hipervnculo"/>
            <w:rFonts w:asciiTheme="minorHAnsi" w:hAnsiTheme="minorHAnsi" w:cstheme="minorHAnsi"/>
            <w:spacing w:val="-6"/>
            <w:sz w:val="28"/>
            <w:szCs w:val="28"/>
          </w:rPr>
          <w:t>dheycam@urbanismosantacruz.es</w:t>
        </w:r>
      </w:hyperlink>
    </w:p>
    <w:p w14:paraId="5563924A"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13B9C778" w14:textId="77777777" w:rsidR="006B3022" w:rsidRPr="006B3022" w:rsidRDefault="006B3022" w:rsidP="006B3022">
      <w:pPr>
        <w:pStyle w:val="Ttulo2"/>
        <w:spacing w:before="0" w:after="0"/>
        <w:textAlignment w:val="baseline"/>
        <w:rPr>
          <w:rFonts w:asciiTheme="minorHAnsi" w:hAnsiTheme="minorHAnsi" w:cstheme="minorHAnsi"/>
          <w:color w:val="132E42"/>
          <w:spacing w:val="-6"/>
          <w:sz w:val="28"/>
          <w:szCs w:val="28"/>
        </w:rPr>
      </w:pPr>
      <w:r w:rsidRPr="006B3022">
        <w:rPr>
          <w:rFonts w:asciiTheme="minorHAnsi" w:hAnsiTheme="minorHAnsi" w:cstheme="minorHAnsi"/>
          <w:color w:val="132E42"/>
          <w:spacing w:val="-6"/>
          <w:sz w:val="28"/>
          <w:szCs w:val="28"/>
        </w:rPr>
        <w:t>Procedimiento de aplicación</w:t>
      </w:r>
    </w:p>
    <w:p w14:paraId="5925F75F"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Si una vez realizada una solicitud de información accesible o queja, ésta hubiera sido desestimada, no se estuviera de acuerdo con la decisión adoptada, o la respuesta no cumpliera los requisitos contemplados en el artículo 12.5, la persona interesada podrá iniciar una reclamación. Igualmente se podrá iniciar una reclamación en el caso de que haya transcurrido el plazo de veinte días hábiles sin haber obtenido respuesta.</w:t>
      </w:r>
    </w:p>
    <w:p w14:paraId="29D67E4F"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208FDADE"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t>La reclamación puede ser presentada a </w:t>
      </w:r>
      <w:hyperlink r:id="rId11" w:tgtFrame="_blank" w:history="1">
        <w:r w:rsidRPr="006B3022">
          <w:rPr>
            <w:rStyle w:val="Hipervnculo"/>
            <w:rFonts w:asciiTheme="minorHAnsi" w:hAnsiTheme="minorHAnsi" w:cstheme="minorHAnsi"/>
            <w:color w:val="2C5B98"/>
            <w:spacing w:val="-6"/>
            <w:sz w:val="28"/>
            <w:szCs w:val="28"/>
            <w:bdr w:val="none" w:sz="0" w:space="0" w:color="auto" w:frame="1"/>
          </w:rPr>
          <w:t>través de formulario disponible</w:t>
        </w:r>
      </w:hyperlink>
      <w:r w:rsidRPr="006B3022">
        <w:rPr>
          <w:rFonts w:asciiTheme="minorHAnsi" w:hAnsiTheme="minorHAnsi" w:cstheme="minorHAnsi"/>
          <w:color w:val="2B2B2B"/>
          <w:spacing w:val="-6"/>
          <w:sz w:val="28"/>
          <w:szCs w:val="28"/>
        </w:rPr>
        <w:t xml:space="preserve"> en el registro electrónico de su sede electrónica del Ayuntamiento de Santa Cruz de Tenerife, así como en el resto de </w:t>
      </w:r>
      <w:proofErr w:type="gramStart"/>
      <w:r w:rsidRPr="006B3022">
        <w:rPr>
          <w:rFonts w:asciiTheme="minorHAnsi" w:hAnsiTheme="minorHAnsi" w:cstheme="minorHAnsi"/>
          <w:color w:val="2B2B2B"/>
          <w:spacing w:val="-6"/>
          <w:sz w:val="28"/>
          <w:szCs w:val="28"/>
        </w:rPr>
        <w:t>opciones</w:t>
      </w:r>
      <w:proofErr w:type="gramEnd"/>
      <w:r w:rsidRPr="006B3022">
        <w:rPr>
          <w:rFonts w:asciiTheme="minorHAnsi" w:hAnsiTheme="minorHAnsi" w:cstheme="minorHAnsi"/>
          <w:color w:val="2B2B2B"/>
          <w:spacing w:val="-6"/>
          <w:sz w:val="28"/>
          <w:szCs w:val="28"/>
        </w:rPr>
        <w:t xml:space="preserve"> recogidas en la Ley 39/ 2015, de 1 de octubre, del Procedimiento Administrativo Común de las Administraciones Públicas.</w:t>
      </w:r>
    </w:p>
    <w:p w14:paraId="5218CFC8"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p>
    <w:p w14:paraId="49CC4AF1" w14:textId="77777777" w:rsidR="006B3022" w:rsidRPr="006B3022" w:rsidRDefault="006B3022" w:rsidP="006B3022">
      <w:pPr>
        <w:pStyle w:val="NormalWeb"/>
        <w:spacing w:before="0" w:beforeAutospacing="0" w:after="0" w:afterAutospacing="0"/>
        <w:textAlignment w:val="baseline"/>
        <w:rPr>
          <w:rFonts w:asciiTheme="minorHAnsi" w:hAnsiTheme="minorHAnsi" w:cstheme="minorHAnsi"/>
          <w:color w:val="2B2B2B"/>
          <w:spacing w:val="-6"/>
          <w:sz w:val="28"/>
          <w:szCs w:val="28"/>
        </w:rPr>
      </w:pPr>
      <w:r w:rsidRPr="006B3022">
        <w:rPr>
          <w:rFonts w:asciiTheme="minorHAnsi" w:hAnsiTheme="minorHAnsi" w:cstheme="minorHAnsi"/>
          <w:color w:val="2B2B2B"/>
          <w:spacing w:val="-6"/>
          <w:sz w:val="28"/>
          <w:szCs w:val="28"/>
        </w:rPr>
        <w:lastRenderedPageBreak/>
        <w:t>Las reclamaciones serán recibidas y tratadas por la Unidad Responsable de Accesibilidad de la Gerencia Municipal de Urbanismo de Santa Cruz de Tenerife.</w:t>
      </w:r>
    </w:p>
    <w:p w14:paraId="00000055" w14:textId="00072106" w:rsidR="002F6055" w:rsidRPr="00507945" w:rsidRDefault="002F6055" w:rsidP="006B3022">
      <w:pPr>
        <w:spacing w:before="269" w:after="269"/>
        <w:jc w:val="both"/>
        <w:rPr>
          <w:rFonts w:asciiTheme="minorHAnsi" w:hAnsiTheme="minorHAnsi" w:cstheme="minorHAnsi"/>
        </w:rPr>
      </w:pPr>
    </w:p>
    <w:sectPr w:rsidR="002F6055" w:rsidRPr="00507945">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35069"/>
    <w:multiLevelType w:val="multilevel"/>
    <w:tmpl w:val="30BE34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67A2E"/>
    <w:multiLevelType w:val="multilevel"/>
    <w:tmpl w:val="331E4D0C"/>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32F16A1"/>
    <w:multiLevelType w:val="multilevel"/>
    <w:tmpl w:val="C2D61F98"/>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402D5B"/>
    <w:multiLevelType w:val="multilevel"/>
    <w:tmpl w:val="6DB062D4"/>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78D075C"/>
    <w:multiLevelType w:val="multilevel"/>
    <w:tmpl w:val="15801D64"/>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156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2372D0D"/>
    <w:multiLevelType w:val="hybridMultilevel"/>
    <w:tmpl w:val="611AAA5E"/>
    <w:lvl w:ilvl="0" w:tplc="A5DEA176">
      <w:start w:val="1"/>
      <w:numFmt w:val="lowerLetter"/>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A452985"/>
    <w:multiLevelType w:val="multilevel"/>
    <w:tmpl w:val="020A919E"/>
    <w:lvl w:ilvl="0">
      <w:start w:val="1"/>
      <w:numFmt w:val="decimal"/>
      <w:lvlText w:val="%1."/>
      <w:lvlJc w:val="left"/>
      <w:pPr>
        <w:ind w:left="960" w:hanging="360"/>
      </w:pPr>
    </w:lvl>
    <w:lvl w:ilvl="1">
      <w:start w:val="1"/>
      <w:numFmt w:val="decimal"/>
      <w:lvlText w:val="%2."/>
      <w:lvlJc w:val="left"/>
      <w:pPr>
        <w:ind w:left="15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AA87231"/>
    <w:multiLevelType w:val="multilevel"/>
    <w:tmpl w:val="276253E0"/>
    <w:lvl w:ilvl="0">
      <w:start w:val="1"/>
      <w:numFmt w:val="bullet"/>
      <w:lvlText w:val="●"/>
      <w:lvlJc w:val="left"/>
      <w:pPr>
        <w:ind w:left="96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AAD3A15"/>
    <w:multiLevelType w:val="hybridMultilevel"/>
    <w:tmpl w:val="DDB4D4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1706360">
    <w:abstractNumId w:val="1"/>
  </w:num>
  <w:num w:numId="2" w16cid:durableId="1967926917">
    <w:abstractNumId w:val="3"/>
  </w:num>
  <w:num w:numId="3" w16cid:durableId="1230535098">
    <w:abstractNumId w:val="7"/>
  </w:num>
  <w:num w:numId="4" w16cid:durableId="77407100">
    <w:abstractNumId w:val="2"/>
  </w:num>
  <w:num w:numId="5" w16cid:durableId="1192500430">
    <w:abstractNumId w:val="4"/>
  </w:num>
  <w:num w:numId="6" w16cid:durableId="1215392893">
    <w:abstractNumId w:val="6"/>
  </w:num>
  <w:num w:numId="7" w16cid:durableId="317927143">
    <w:abstractNumId w:val="0"/>
    <w:lvlOverride w:ilvl="0">
      <w:lvl w:ilvl="0">
        <w:numFmt w:val="lowerLetter"/>
        <w:lvlText w:val="%1."/>
        <w:lvlJc w:val="left"/>
      </w:lvl>
    </w:lvlOverride>
  </w:num>
  <w:num w:numId="8" w16cid:durableId="1626807413">
    <w:abstractNumId w:val="8"/>
  </w:num>
  <w:num w:numId="9" w16cid:durableId="1129322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55"/>
    <w:rsid w:val="0025023A"/>
    <w:rsid w:val="002F6055"/>
    <w:rsid w:val="00507945"/>
    <w:rsid w:val="006B3022"/>
    <w:rsid w:val="008D0FAE"/>
    <w:rsid w:val="00A63F93"/>
    <w:rsid w:val="00AB5AED"/>
    <w:rsid w:val="00AB6CBA"/>
    <w:rsid w:val="00AC5EB2"/>
    <w:rsid w:val="00D73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26D9"/>
  <w15:docId w15:val="{B0494BA8-C407-4ACB-A289-AF9A7A04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Ttulo1">
    <w:name w:val="heading 1"/>
    <w:basedOn w:val="Normal"/>
    <w:next w:val="Normal"/>
    <w:link w:val="Ttulo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Encabezado">
    <w:name w:val="header"/>
    <w:basedOn w:val="Normal"/>
    <w:link w:val="EncabezadoCar"/>
    <w:uiPriority w:val="99"/>
    <w:unhideWhenUsed/>
    <w:rsid w:val="00841CD9"/>
    <w:pPr>
      <w:tabs>
        <w:tab w:val="center" w:pos="4680"/>
        <w:tab w:val="right" w:pos="9360"/>
      </w:tabs>
    </w:pPr>
  </w:style>
  <w:style w:type="character" w:customStyle="1" w:styleId="EncabezadoCar">
    <w:name w:val="Encabezado Car"/>
    <w:basedOn w:val="Fuentedeprrafopredeter"/>
    <w:link w:val="Encabezado"/>
    <w:uiPriority w:val="99"/>
    <w:rsid w:val="00841CD9"/>
  </w:style>
  <w:style w:type="character" w:customStyle="1" w:styleId="Ttulo1Car">
    <w:name w:val="Título 1 Car"/>
    <w:basedOn w:val="Fuentedeprrafopredeter"/>
    <w:link w:val="Ttu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841CD9"/>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841CD9"/>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841CD9"/>
    <w:rPr>
      <w:rFonts w:asciiTheme="majorHAnsi" w:eastAsiaTheme="majorEastAsia" w:hAnsiTheme="majorHAnsi" w:cstheme="majorBidi"/>
      <w:b/>
      <w:bCs/>
      <w:i/>
      <w:iCs/>
      <w:color w:val="4472C4" w:themeColor="accent1"/>
    </w:rPr>
  </w:style>
  <w:style w:type="paragraph" w:styleId="Sangranormal">
    <w:name w:val="Normal Indent"/>
    <w:basedOn w:val="Normal"/>
    <w:uiPriority w:val="99"/>
    <w:unhideWhenUsed/>
    <w:rsid w:val="00841CD9"/>
    <w:pPr>
      <w:ind w:left="720"/>
    </w:pPr>
  </w:style>
  <w:style w:type="paragraph" w:styleId="Subttulo">
    <w:name w:val="Subtitle"/>
    <w:basedOn w:val="Normal"/>
    <w:next w:val="Normal"/>
    <w:link w:val="SubttuloCar"/>
    <w:uiPriority w:val="11"/>
    <w:qFormat/>
    <w:pPr>
      <w:ind w:left="86"/>
    </w:pPr>
    <w:rPr>
      <w:i/>
      <w:color w:val="4472C4"/>
      <w:sz w:val="24"/>
      <w:szCs w:val="24"/>
    </w:rPr>
  </w:style>
  <w:style w:type="character" w:customStyle="1" w:styleId="SubttuloCar">
    <w:name w:val="Subtítulo Car"/>
    <w:basedOn w:val="Fuentedeprrafopredeter"/>
    <w:link w:val="Subttulo"/>
    <w:uiPriority w:val="11"/>
    <w:rsid w:val="00841CD9"/>
    <w:rPr>
      <w:rFonts w:asciiTheme="majorHAnsi" w:eastAsiaTheme="majorEastAsia" w:hAnsiTheme="majorHAnsi" w:cstheme="majorBidi"/>
      <w:i/>
      <w:iCs/>
      <w:color w:val="4472C4" w:themeColor="accent1"/>
      <w:spacing w:val="15"/>
      <w:sz w:val="24"/>
      <w:szCs w:val="24"/>
    </w:rPr>
  </w:style>
  <w:style w:type="character" w:customStyle="1" w:styleId="TtuloCar">
    <w:name w:val="Título Car"/>
    <w:basedOn w:val="Fuentedeprrafopredeter"/>
    <w:link w:val="Ttu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fasis">
    <w:name w:val="Emphasis"/>
    <w:basedOn w:val="Fuentedeprrafopredeter"/>
    <w:uiPriority w:val="20"/>
    <w:qFormat/>
    <w:rsid w:val="00D1197D"/>
    <w:rPr>
      <w:i/>
      <w:iCs/>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scripci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Refdecomentario">
    <w:name w:val="annotation reference"/>
    <w:basedOn w:val="Fuentedeprrafopredeter"/>
    <w:uiPriority w:val="99"/>
    <w:semiHidden/>
    <w:unhideWhenUsed/>
    <w:rsid w:val="00794734"/>
    <w:rPr>
      <w:sz w:val="16"/>
      <w:szCs w:val="16"/>
    </w:rPr>
  </w:style>
  <w:style w:type="paragraph" w:styleId="Textocomentario">
    <w:name w:val="annotation text"/>
    <w:basedOn w:val="Normal"/>
    <w:link w:val="TextocomentarioCar"/>
    <w:uiPriority w:val="99"/>
    <w:semiHidden/>
    <w:unhideWhenUsed/>
    <w:rsid w:val="007947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73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4734"/>
    <w:rPr>
      <w:b/>
      <w:bCs/>
    </w:rPr>
  </w:style>
  <w:style w:type="character" w:customStyle="1" w:styleId="AsuntodelcomentarioCar">
    <w:name w:val="Asunto del comentario Car"/>
    <w:basedOn w:val="TextocomentarioCar"/>
    <w:link w:val="Asuntodelcomentario"/>
    <w:uiPriority w:val="99"/>
    <w:semiHidden/>
    <w:rsid w:val="00794734"/>
    <w:rPr>
      <w:b/>
      <w:bCs/>
      <w:sz w:val="20"/>
      <w:szCs w:val="20"/>
      <w:lang w:val="es-ES"/>
    </w:rPr>
  </w:style>
  <w:style w:type="table" w:customStyle="1" w:styleId="a">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AB6CBA"/>
    <w:rPr>
      <w:color w:val="605E5C"/>
      <w:shd w:val="clear" w:color="auto" w:fill="E1DFDD"/>
    </w:rPr>
  </w:style>
  <w:style w:type="paragraph" w:styleId="NormalWeb">
    <w:name w:val="Normal (Web)"/>
    <w:basedOn w:val="Normal"/>
    <w:uiPriority w:val="99"/>
    <w:semiHidden/>
    <w:unhideWhenUsed/>
    <w:rsid w:val="006B302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B3022"/>
    <w:rPr>
      <w:b/>
      <w:bCs/>
    </w:rPr>
  </w:style>
  <w:style w:type="paragraph" w:styleId="Prrafodelista">
    <w:name w:val="List Paragraph"/>
    <w:basedOn w:val="Normal"/>
    <w:uiPriority w:val="34"/>
    <w:qFormat/>
    <w:rsid w:val="006B3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36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orteweb@urbanismosantacruz.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urbanismosantacruz.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e.es/diario_boe/txt.php?id=BOE-A-2018-12699" TargetMode="External"/><Relationship Id="rId11" Type="http://schemas.openxmlformats.org/officeDocument/2006/relationships/hyperlink" Target="https://sede.santacruzdetenerife.es/sede/procedimientos-y-servicios/t261" TargetMode="External"/><Relationship Id="rId5" Type="http://schemas.openxmlformats.org/officeDocument/2006/relationships/webSettings" Target="webSettings.xml"/><Relationship Id="rId10" Type="http://schemas.openxmlformats.org/officeDocument/2006/relationships/hyperlink" Target="mailto:dheycam@urbanismosantacruz.es" TargetMode="External"/><Relationship Id="rId4" Type="http://schemas.openxmlformats.org/officeDocument/2006/relationships/settings" Target="settings.xml"/><Relationship Id="rId9" Type="http://schemas.openxmlformats.org/officeDocument/2006/relationships/hyperlink" Target="https://www.urbanismosantacruz.es/es/contact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qe5qwY3yspUreRhpFsBvWNpNpw==">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Heylen Campos</dc:creator>
  <cp:lastModifiedBy>David Heylen Campos</cp:lastModifiedBy>
  <cp:revision>2</cp:revision>
  <dcterms:created xsi:type="dcterms:W3CDTF">2025-02-25T09:52:00Z</dcterms:created>
  <dcterms:modified xsi:type="dcterms:W3CDTF">2025-02-25T09:52:00Z</dcterms:modified>
</cp:coreProperties>
</file>